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7A06" w14:textId="77777777" w:rsidR="0082752C" w:rsidRPr="00797C43" w:rsidRDefault="00C13F23" w:rsidP="0082752C">
      <w:pPr>
        <w:pBdr>
          <w:top w:val="single" w:sz="4" w:space="1" w:color="auto"/>
          <w:left w:val="single" w:sz="4" w:space="4" w:color="auto"/>
          <w:bottom w:val="single" w:sz="4" w:space="1" w:color="auto"/>
          <w:right w:val="single" w:sz="4" w:space="31" w:color="auto"/>
        </w:pBdr>
        <w:jc w:val="center"/>
        <w:rPr>
          <w:rFonts w:ascii="Times New Roman" w:hAnsi="Times New Roman" w:cs="Times New Roman"/>
          <w:b/>
          <w:bCs/>
          <w:i/>
          <w:iCs/>
          <w:color w:val="002060"/>
          <w:sz w:val="32"/>
          <w:szCs w:val="32"/>
        </w:rPr>
      </w:pPr>
      <w:r w:rsidRPr="00ED0AF9">
        <w:rPr>
          <w:rFonts w:ascii="Times New Roman" w:hAnsi="Times New Roman" w:cs="Times New Roman"/>
          <w:b/>
          <w:bCs/>
          <w:i/>
          <w:iCs/>
          <w:color w:val="002060"/>
          <w:sz w:val="32"/>
          <w:szCs w:val="32"/>
        </w:rPr>
        <w:t>ΑΝΑΣΚΟΠΗΣΗ- ΔΡΑΣΤΗΡΙΟΤΗΤΕΣ ΤΟΥ ΠΑΝΕΛΛΗΝΙΟΥ ΣΥΛΛΟΓΟΥ ΕΦΟΔΙΑΣΤΩΝ ΠΛΟΙΩΝ</w:t>
      </w:r>
    </w:p>
    <w:p w14:paraId="2FB42FA0" w14:textId="799AB436" w:rsidR="0082752C" w:rsidRPr="00797C43" w:rsidRDefault="00C13F23" w:rsidP="0082752C">
      <w:pPr>
        <w:pBdr>
          <w:top w:val="single" w:sz="4" w:space="1" w:color="auto"/>
          <w:left w:val="single" w:sz="4" w:space="4" w:color="auto"/>
          <w:bottom w:val="single" w:sz="4" w:space="1" w:color="auto"/>
          <w:right w:val="single" w:sz="4" w:space="31" w:color="auto"/>
        </w:pBdr>
        <w:jc w:val="center"/>
        <w:rPr>
          <w:rFonts w:ascii="Times New Roman" w:hAnsi="Times New Roman" w:cs="Times New Roman"/>
          <w:b/>
          <w:bCs/>
          <w:i/>
          <w:iCs/>
          <w:color w:val="002060"/>
          <w:sz w:val="32"/>
          <w:szCs w:val="32"/>
        </w:rPr>
      </w:pPr>
      <w:r w:rsidRPr="00ED0AF9">
        <w:rPr>
          <w:rFonts w:ascii="Times New Roman" w:hAnsi="Times New Roman" w:cs="Times New Roman"/>
          <w:b/>
          <w:bCs/>
          <w:i/>
          <w:iCs/>
          <w:color w:val="002060"/>
          <w:sz w:val="32"/>
          <w:szCs w:val="32"/>
        </w:rPr>
        <w:t xml:space="preserve"> &amp; ΕΞΑΓΩΓΕΩΝ</w:t>
      </w:r>
    </w:p>
    <w:p w14:paraId="74AE6027" w14:textId="1166D004" w:rsidR="00C13F23" w:rsidRPr="00ED0AF9" w:rsidRDefault="00C13F23" w:rsidP="0082752C">
      <w:pPr>
        <w:pBdr>
          <w:top w:val="single" w:sz="4" w:space="1" w:color="auto"/>
          <w:left w:val="single" w:sz="4" w:space="4" w:color="auto"/>
          <w:bottom w:val="single" w:sz="4" w:space="1" w:color="auto"/>
          <w:right w:val="single" w:sz="4" w:space="31" w:color="auto"/>
        </w:pBdr>
        <w:jc w:val="center"/>
        <w:rPr>
          <w:rFonts w:ascii="Times New Roman" w:hAnsi="Times New Roman" w:cs="Times New Roman"/>
          <w:b/>
          <w:bCs/>
          <w:i/>
          <w:iCs/>
          <w:color w:val="002060"/>
          <w:sz w:val="32"/>
          <w:szCs w:val="32"/>
        </w:rPr>
      </w:pPr>
      <w:r w:rsidRPr="00ED0AF9">
        <w:rPr>
          <w:rFonts w:ascii="Times New Roman" w:hAnsi="Times New Roman" w:cs="Times New Roman"/>
          <w:b/>
          <w:bCs/>
          <w:i/>
          <w:iCs/>
          <w:color w:val="002060"/>
          <w:sz w:val="32"/>
          <w:szCs w:val="32"/>
        </w:rPr>
        <w:t>ΚΑΤΑ ΤΟΥΣ ΜΗΝΕΣ ΙΟ</w:t>
      </w:r>
      <w:r w:rsidR="00BC47E5">
        <w:rPr>
          <w:rFonts w:ascii="Times New Roman" w:hAnsi="Times New Roman" w:cs="Times New Roman"/>
          <w:b/>
          <w:bCs/>
          <w:i/>
          <w:iCs/>
          <w:color w:val="002060"/>
          <w:sz w:val="32"/>
          <w:szCs w:val="32"/>
        </w:rPr>
        <w:t>Υ</w:t>
      </w:r>
      <w:r w:rsidR="00921170">
        <w:rPr>
          <w:rFonts w:ascii="Times New Roman" w:hAnsi="Times New Roman" w:cs="Times New Roman"/>
          <w:b/>
          <w:bCs/>
          <w:i/>
          <w:iCs/>
          <w:color w:val="002060"/>
          <w:sz w:val="32"/>
          <w:szCs w:val="32"/>
        </w:rPr>
        <w:t>Λ</w:t>
      </w:r>
      <w:r w:rsidR="00BC47E5">
        <w:rPr>
          <w:rFonts w:ascii="Times New Roman" w:hAnsi="Times New Roman" w:cs="Times New Roman"/>
          <w:b/>
          <w:bCs/>
          <w:i/>
          <w:iCs/>
          <w:color w:val="002060"/>
          <w:sz w:val="32"/>
          <w:szCs w:val="32"/>
        </w:rPr>
        <w:t>ΙΟ</w:t>
      </w:r>
      <w:r w:rsidR="00921170">
        <w:rPr>
          <w:rFonts w:ascii="Times New Roman" w:hAnsi="Times New Roman" w:cs="Times New Roman"/>
          <w:b/>
          <w:bCs/>
          <w:i/>
          <w:iCs/>
          <w:color w:val="002060"/>
          <w:sz w:val="32"/>
          <w:szCs w:val="32"/>
        </w:rPr>
        <w:t>-ΑΥΓΟΥΣΤΟ</w:t>
      </w:r>
      <w:r w:rsidRPr="00ED0AF9">
        <w:rPr>
          <w:rFonts w:ascii="Times New Roman" w:hAnsi="Times New Roman" w:cs="Times New Roman"/>
          <w:b/>
          <w:bCs/>
          <w:i/>
          <w:iCs/>
          <w:color w:val="002060"/>
          <w:sz w:val="32"/>
          <w:szCs w:val="32"/>
        </w:rPr>
        <w:t xml:space="preserve"> 202</w:t>
      </w:r>
      <w:r w:rsidR="00CF283A">
        <w:rPr>
          <w:rFonts w:ascii="Times New Roman" w:hAnsi="Times New Roman" w:cs="Times New Roman"/>
          <w:b/>
          <w:bCs/>
          <w:i/>
          <w:iCs/>
          <w:color w:val="002060"/>
          <w:sz w:val="32"/>
          <w:szCs w:val="32"/>
        </w:rPr>
        <w:t>5</w:t>
      </w:r>
    </w:p>
    <w:p w14:paraId="6052B569" w14:textId="77777777" w:rsidR="0082752C" w:rsidRDefault="0082752C" w:rsidP="00C13F23">
      <w:pPr>
        <w:jc w:val="center"/>
        <w:rPr>
          <w:rFonts w:ascii="Times New Roman" w:hAnsi="Times New Roman" w:cs="Times New Roman"/>
          <w:b/>
          <w:bCs/>
          <w:color w:val="002060"/>
          <w:sz w:val="32"/>
          <w:szCs w:val="32"/>
        </w:rPr>
      </w:pPr>
    </w:p>
    <w:p w14:paraId="3BE5DAA2" w14:textId="77777777" w:rsidR="000637AD" w:rsidRPr="009A67EA" w:rsidRDefault="000637AD" w:rsidP="00C13F23">
      <w:pPr>
        <w:jc w:val="center"/>
        <w:rPr>
          <w:rFonts w:ascii="Times New Roman" w:hAnsi="Times New Roman" w:cs="Times New Roman"/>
          <w:b/>
          <w:bCs/>
          <w:color w:val="002060"/>
          <w:sz w:val="32"/>
          <w:szCs w:val="32"/>
        </w:rPr>
      </w:pPr>
    </w:p>
    <w:tbl>
      <w:tblPr>
        <w:tblStyle w:val="TableGrid2"/>
        <w:tblW w:w="10915" w:type="dxa"/>
        <w:tblInd w:w="-1281" w:type="dxa"/>
        <w:tblLook w:val="04A0" w:firstRow="1" w:lastRow="0" w:firstColumn="1" w:lastColumn="0" w:noHBand="0" w:noVBand="1"/>
      </w:tblPr>
      <w:tblGrid>
        <w:gridCol w:w="10915"/>
      </w:tblGrid>
      <w:tr w:rsidR="00C13F23" w:rsidRPr="009A67EA" w14:paraId="3533369E" w14:textId="77777777" w:rsidTr="007D592E">
        <w:tc>
          <w:tcPr>
            <w:tcW w:w="10915" w:type="dxa"/>
            <w:shd w:val="clear" w:color="auto" w:fill="A5C9EB" w:themeFill="text2" w:themeFillTint="40"/>
          </w:tcPr>
          <w:p w14:paraId="5B4FACF5" w14:textId="77777777" w:rsidR="005E3811" w:rsidRPr="005E3811" w:rsidRDefault="00C13F23" w:rsidP="00C13F23">
            <w:pPr>
              <w:numPr>
                <w:ilvl w:val="0"/>
                <w:numId w:val="1"/>
              </w:numPr>
              <w:ind w:right="-1339"/>
              <w:contextualSpacing/>
              <w:rPr>
                <w:rFonts w:ascii="Times New Roman" w:eastAsia="Calibri" w:hAnsi="Times New Roman" w:cs="Times New Roman"/>
                <w:b/>
                <w:bCs/>
                <w:color w:val="000000"/>
                <w:sz w:val="32"/>
                <w:szCs w:val="32"/>
              </w:rPr>
            </w:pPr>
            <w:r w:rsidRPr="009A67EA">
              <w:rPr>
                <w:rFonts w:ascii="Times New Roman" w:eastAsia="Calibri" w:hAnsi="Times New Roman" w:cs="Times New Roman"/>
                <w:b/>
                <w:bCs/>
                <w:color w:val="002060"/>
                <w:sz w:val="32"/>
                <w:szCs w:val="32"/>
              </w:rPr>
              <w:t xml:space="preserve">ΕΝΗΜΕΡΩΣΗ ΓΙΑ </w:t>
            </w:r>
            <w:r w:rsidR="005E3811">
              <w:rPr>
                <w:rFonts w:ascii="Times New Roman" w:eastAsia="Calibri" w:hAnsi="Times New Roman" w:cs="Times New Roman"/>
                <w:b/>
                <w:bCs/>
                <w:color w:val="002060"/>
                <w:sz w:val="32"/>
                <w:szCs w:val="32"/>
              </w:rPr>
              <w:t xml:space="preserve">ΤΙΣ </w:t>
            </w:r>
            <w:r w:rsidRPr="009A67EA">
              <w:rPr>
                <w:rFonts w:ascii="Times New Roman" w:eastAsia="Calibri" w:hAnsi="Times New Roman" w:cs="Times New Roman"/>
                <w:b/>
                <w:bCs/>
                <w:color w:val="002060"/>
                <w:sz w:val="32"/>
                <w:szCs w:val="32"/>
              </w:rPr>
              <w:t>ΣΥΜΜΕΤΟΧ</w:t>
            </w:r>
            <w:r w:rsidR="005E3811">
              <w:rPr>
                <w:rFonts w:ascii="Times New Roman" w:eastAsia="Calibri" w:hAnsi="Times New Roman" w:cs="Times New Roman"/>
                <w:b/>
                <w:bCs/>
                <w:color w:val="002060"/>
                <w:sz w:val="32"/>
                <w:szCs w:val="32"/>
              </w:rPr>
              <w:t>ΕΣ</w:t>
            </w:r>
            <w:r w:rsidRPr="009A67EA">
              <w:rPr>
                <w:rFonts w:ascii="Times New Roman" w:eastAsia="Calibri" w:hAnsi="Times New Roman" w:cs="Times New Roman"/>
                <w:b/>
                <w:bCs/>
                <w:color w:val="002060"/>
                <w:sz w:val="32"/>
                <w:szCs w:val="32"/>
              </w:rPr>
              <w:t xml:space="preserve"> ΚΑΙ ΟΜΙΛΙ</w:t>
            </w:r>
            <w:r w:rsidR="005E3811">
              <w:rPr>
                <w:rFonts w:ascii="Times New Roman" w:eastAsia="Calibri" w:hAnsi="Times New Roman" w:cs="Times New Roman"/>
                <w:b/>
                <w:bCs/>
                <w:color w:val="002060"/>
                <w:sz w:val="32"/>
                <w:szCs w:val="32"/>
              </w:rPr>
              <w:t>ΕΣ</w:t>
            </w:r>
            <w:r w:rsidRPr="009A67EA">
              <w:rPr>
                <w:rFonts w:ascii="Times New Roman" w:eastAsia="Calibri" w:hAnsi="Times New Roman" w:cs="Times New Roman"/>
                <w:b/>
                <w:bCs/>
                <w:color w:val="002060"/>
                <w:sz w:val="32"/>
                <w:szCs w:val="32"/>
              </w:rPr>
              <w:t xml:space="preserve"> </w:t>
            </w:r>
          </w:p>
          <w:p w14:paraId="5C07E042" w14:textId="081CFE2D" w:rsidR="00C13F23" w:rsidRPr="009A67EA" w:rsidRDefault="00C13F23" w:rsidP="005E3811">
            <w:pPr>
              <w:ind w:left="720" w:right="-1339"/>
              <w:contextualSpacing/>
              <w:rPr>
                <w:rFonts w:ascii="Times New Roman" w:eastAsia="Calibri" w:hAnsi="Times New Roman" w:cs="Times New Roman"/>
                <w:b/>
                <w:bCs/>
                <w:color w:val="000000"/>
                <w:sz w:val="32"/>
                <w:szCs w:val="32"/>
              </w:rPr>
            </w:pPr>
            <w:r w:rsidRPr="009A67EA">
              <w:rPr>
                <w:rFonts w:ascii="Times New Roman" w:eastAsia="Calibri" w:hAnsi="Times New Roman" w:cs="Times New Roman"/>
                <w:b/>
                <w:bCs/>
                <w:color w:val="002060"/>
                <w:sz w:val="32"/>
                <w:szCs w:val="32"/>
              </w:rPr>
              <w:t>ΤΟΥ ΠΡΟΕΔΡΟΥ:</w:t>
            </w:r>
          </w:p>
        </w:tc>
      </w:tr>
    </w:tbl>
    <w:p w14:paraId="797B4A4B" w14:textId="77777777" w:rsidR="008A1E8C" w:rsidRPr="009A67EA" w:rsidRDefault="008A1E8C" w:rsidP="008A1E8C">
      <w:pPr>
        <w:pStyle w:val="ListParagraph"/>
        <w:ind w:left="294" w:right="-1339"/>
        <w:jc w:val="both"/>
        <w:rPr>
          <w:rFonts w:ascii="Times New Roman" w:eastAsia="Calibri" w:hAnsi="Times New Roman" w:cs="Times New Roman"/>
          <w:color w:val="000000"/>
          <w:sz w:val="28"/>
          <w:szCs w:val="28"/>
        </w:rPr>
      </w:pPr>
      <w:r w:rsidRPr="009A67EA">
        <w:rPr>
          <w:rFonts w:ascii="Times New Roman" w:eastAsia="Calibri" w:hAnsi="Times New Roman" w:cs="Times New Roman"/>
          <w:color w:val="000000"/>
          <w:sz w:val="28"/>
          <w:szCs w:val="28"/>
        </w:rPr>
        <w:t xml:space="preserve">   </w:t>
      </w:r>
    </w:p>
    <w:p w14:paraId="1CD36CE2" w14:textId="77777777" w:rsidR="004139B8" w:rsidRPr="00CB7816" w:rsidRDefault="004139B8" w:rsidP="004139B8">
      <w:pPr>
        <w:pStyle w:val="ListParagraph"/>
        <w:rPr>
          <w:rFonts w:ascii="Aptos" w:hAnsi="Aptos" w:cstheme="minorHAnsi"/>
          <w:color w:val="002060"/>
          <w:sz w:val="28"/>
          <w:szCs w:val="28"/>
          <w:shd w:val="clear" w:color="auto" w:fill="FFFFFF"/>
        </w:rPr>
      </w:pPr>
    </w:p>
    <w:p w14:paraId="276C857F" w14:textId="77777777" w:rsidR="007C2F27" w:rsidRPr="007D2F1E" w:rsidRDefault="007C2F27" w:rsidP="007C2F27">
      <w:pPr>
        <w:pStyle w:val="ListParagraph"/>
        <w:numPr>
          <w:ilvl w:val="1"/>
          <w:numId w:val="1"/>
        </w:numPr>
        <w:jc w:val="both"/>
        <w:rPr>
          <w:rFonts w:ascii="Aptos" w:hAnsi="Aptos" w:cstheme="minorHAnsi"/>
          <w:color w:val="002060"/>
          <w:sz w:val="28"/>
          <w:szCs w:val="28"/>
          <w:shd w:val="clear" w:color="auto" w:fill="FFFFFF"/>
        </w:rPr>
      </w:pPr>
      <w:r w:rsidRPr="007D2F1E">
        <w:rPr>
          <w:rFonts w:ascii="Aptos" w:hAnsi="Aptos" w:cstheme="minorHAnsi"/>
          <w:color w:val="002060"/>
          <w:sz w:val="28"/>
          <w:szCs w:val="28"/>
          <w:shd w:val="clear" w:color="auto" w:fill="FFFFFF"/>
        </w:rPr>
        <w:t>Την 21/7/25 στην συνεδρίαση της Διαρκής Επιτροπή Οικονομικών Υποθέσεων</w:t>
      </w:r>
      <w:r w:rsidRPr="007D2F1E">
        <w:rPr>
          <w:color w:val="002060"/>
        </w:rPr>
        <w:t xml:space="preserve"> </w:t>
      </w:r>
      <w:r w:rsidRPr="007D2F1E">
        <w:rPr>
          <w:rFonts w:ascii="Aptos" w:hAnsi="Aptos" w:cstheme="minorHAnsi"/>
          <w:color w:val="002060"/>
          <w:sz w:val="28"/>
          <w:szCs w:val="28"/>
          <w:shd w:val="clear" w:color="auto" w:fill="FFFFFF"/>
        </w:rPr>
        <w:t xml:space="preserve">στην Αίθουσα «Προέδρου Αθανασίου </w:t>
      </w:r>
      <w:proofErr w:type="spellStart"/>
      <w:r w:rsidRPr="007D2F1E">
        <w:rPr>
          <w:rFonts w:ascii="Aptos" w:hAnsi="Aptos" w:cstheme="minorHAnsi"/>
          <w:color w:val="002060"/>
          <w:sz w:val="28"/>
          <w:szCs w:val="28"/>
          <w:shd w:val="clear" w:color="auto" w:fill="FFFFFF"/>
        </w:rPr>
        <w:t>Κωνστ</w:t>
      </w:r>
      <w:proofErr w:type="spellEnd"/>
      <w:r w:rsidRPr="007D2F1E">
        <w:rPr>
          <w:rFonts w:ascii="Aptos" w:hAnsi="Aptos" w:cstheme="minorHAnsi"/>
          <w:color w:val="002060"/>
          <w:sz w:val="28"/>
          <w:szCs w:val="28"/>
          <w:shd w:val="clear" w:color="auto" w:fill="FFFFFF"/>
        </w:rPr>
        <w:t>. Τσαλδάρη» (223) για την έκθεση απόψεων σχετικά με το σχέδιο νόμου του Υπουργείου Εθνικής Οικονομίας και Οικονομικών «Εθνικός Τελωνειακός Κώδικας και άλλες διατάξεις - Συνταξιοδοτικές διατάξεις».</w:t>
      </w:r>
    </w:p>
    <w:p w14:paraId="79990BC8" w14:textId="77777777" w:rsidR="007C2F27" w:rsidRPr="007D2F1E" w:rsidRDefault="007C2F27" w:rsidP="007C2F27">
      <w:pPr>
        <w:pStyle w:val="ListParagraph"/>
        <w:ind w:left="1080"/>
        <w:jc w:val="both"/>
        <w:rPr>
          <w:rFonts w:ascii="Aptos" w:hAnsi="Aptos" w:cstheme="minorHAnsi"/>
          <w:color w:val="002060"/>
          <w:sz w:val="28"/>
          <w:szCs w:val="28"/>
          <w:shd w:val="clear" w:color="auto" w:fill="FFFFFF"/>
        </w:rPr>
      </w:pPr>
    </w:p>
    <w:p w14:paraId="314BDBDE" w14:textId="64AEF7FD" w:rsidR="007C2F27" w:rsidRPr="007D2F1E" w:rsidRDefault="007C2F27" w:rsidP="007C2F27">
      <w:pPr>
        <w:pStyle w:val="ListParagraph"/>
        <w:numPr>
          <w:ilvl w:val="1"/>
          <w:numId w:val="1"/>
        </w:numPr>
        <w:jc w:val="both"/>
        <w:rPr>
          <w:rFonts w:ascii="Aptos" w:hAnsi="Aptos" w:cstheme="minorHAnsi"/>
          <w:color w:val="002060"/>
          <w:sz w:val="28"/>
          <w:szCs w:val="28"/>
          <w:shd w:val="clear" w:color="auto" w:fill="FFFFFF"/>
        </w:rPr>
      </w:pPr>
      <w:r w:rsidRPr="007D2F1E">
        <w:rPr>
          <w:rFonts w:ascii="Aptos" w:hAnsi="Aptos" w:cstheme="minorHAnsi"/>
          <w:color w:val="002060"/>
          <w:sz w:val="28"/>
          <w:szCs w:val="28"/>
          <w:shd w:val="clear" w:color="auto" w:fill="FFFFFF"/>
        </w:rPr>
        <w:t xml:space="preserve">Την 6/8/25 σε συνέντευξη στο κανάλι της </w:t>
      </w:r>
      <w:proofErr w:type="spellStart"/>
      <w:r w:rsidRPr="007D2F1E">
        <w:rPr>
          <w:rFonts w:ascii="Aptos" w:hAnsi="Aptos" w:cstheme="minorHAnsi"/>
          <w:color w:val="002060"/>
          <w:sz w:val="28"/>
          <w:szCs w:val="28"/>
          <w:shd w:val="clear" w:color="auto" w:fill="FFFFFF"/>
        </w:rPr>
        <w:t>Ναυτεμπορικής</w:t>
      </w:r>
      <w:proofErr w:type="spellEnd"/>
      <w:r w:rsidRPr="007D2F1E">
        <w:rPr>
          <w:rFonts w:ascii="Aptos" w:hAnsi="Aptos" w:cstheme="minorHAnsi"/>
          <w:color w:val="002060"/>
          <w:sz w:val="28"/>
          <w:szCs w:val="28"/>
          <w:shd w:val="clear" w:color="auto" w:fill="FFFFFF"/>
        </w:rPr>
        <w:t xml:space="preserve"> για  την επίλυση χρόνιων προβλημάτων εφοδιασμού πλοίων και για το μητρώο εφοδιαστικών επιχειρήσεων.</w:t>
      </w:r>
    </w:p>
    <w:p w14:paraId="06D307F4" w14:textId="77777777" w:rsidR="00C3328E" w:rsidRDefault="00C3328E" w:rsidP="00C3328E">
      <w:pPr>
        <w:pStyle w:val="ListParagraph"/>
        <w:ind w:left="861"/>
        <w:jc w:val="both"/>
        <w:rPr>
          <w:rFonts w:ascii="Times New Roman" w:hAnsi="Times New Roman" w:cs="Times New Roman"/>
          <w:b/>
          <w:bCs/>
          <w:color w:val="002060"/>
          <w:sz w:val="30"/>
          <w:szCs w:val="30"/>
          <w:shd w:val="clear" w:color="auto" w:fill="FFFFFF"/>
        </w:rPr>
      </w:pPr>
    </w:p>
    <w:p w14:paraId="4806032B" w14:textId="77777777" w:rsidR="00BD658A" w:rsidRDefault="00BD658A" w:rsidP="00C3328E">
      <w:pPr>
        <w:pStyle w:val="ListParagraph"/>
        <w:ind w:left="861"/>
        <w:jc w:val="both"/>
        <w:rPr>
          <w:rFonts w:ascii="Times New Roman" w:hAnsi="Times New Roman" w:cs="Times New Roman"/>
          <w:b/>
          <w:bCs/>
          <w:color w:val="002060"/>
          <w:sz w:val="30"/>
          <w:szCs w:val="30"/>
          <w:shd w:val="clear" w:color="auto" w:fill="FFFFFF"/>
        </w:rPr>
      </w:pPr>
    </w:p>
    <w:p w14:paraId="31CF7142" w14:textId="77777777" w:rsidR="004F48D8" w:rsidRPr="007C2F27" w:rsidRDefault="004F48D8" w:rsidP="00C3328E">
      <w:pPr>
        <w:pStyle w:val="ListParagraph"/>
        <w:ind w:left="861"/>
        <w:jc w:val="both"/>
        <w:rPr>
          <w:rFonts w:ascii="Times New Roman" w:hAnsi="Times New Roman" w:cs="Times New Roman"/>
          <w:b/>
          <w:bCs/>
          <w:color w:val="002060"/>
          <w:sz w:val="30"/>
          <w:szCs w:val="30"/>
          <w:shd w:val="clear" w:color="auto" w:fill="FFFFFF"/>
        </w:rPr>
      </w:pPr>
    </w:p>
    <w:tbl>
      <w:tblPr>
        <w:tblStyle w:val="TableGrid"/>
        <w:tblW w:w="10915" w:type="dxa"/>
        <w:tblInd w:w="-1281" w:type="dxa"/>
        <w:tblLook w:val="04A0" w:firstRow="1" w:lastRow="0" w:firstColumn="1" w:lastColumn="0" w:noHBand="0" w:noVBand="1"/>
      </w:tblPr>
      <w:tblGrid>
        <w:gridCol w:w="10915"/>
      </w:tblGrid>
      <w:tr w:rsidR="00CB7816" w:rsidRPr="00CB7816" w14:paraId="34EEBFB4" w14:textId="77777777" w:rsidTr="007D592E">
        <w:tc>
          <w:tcPr>
            <w:tcW w:w="10915" w:type="dxa"/>
            <w:shd w:val="clear" w:color="auto" w:fill="A5C9EB" w:themeFill="text2" w:themeFillTint="40"/>
          </w:tcPr>
          <w:p w14:paraId="0BBEE1F2" w14:textId="77777777" w:rsidR="00C13F23" w:rsidRPr="00CB7816" w:rsidRDefault="00C13F23" w:rsidP="00C13F23">
            <w:pPr>
              <w:pStyle w:val="ListParagraph"/>
              <w:numPr>
                <w:ilvl w:val="0"/>
                <w:numId w:val="1"/>
              </w:numPr>
              <w:ind w:right="-1339"/>
              <w:rPr>
                <w:rFonts w:ascii="Times New Roman" w:eastAsia="Calibri" w:hAnsi="Times New Roman" w:cs="Times New Roman"/>
                <w:b/>
                <w:bCs/>
                <w:color w:val="002060"/>
                <w:sz w:val="32"/>
                <w:szCs w:val="32"/>
              </w:rPr>
            </w:pPr>
            <w:r w:rsidRPr="00CB7816">
              <w:rPr>
                <w:rFonts w:ascii="Times New Roman" w:eastAsia="Calibri" w:hAnsi="Times New Roman" w:cs="Times New Roman"/>
                <w:b/>
                <w:bCs/>
                <w:color w:val="002060"/>
                <w:sz w:val="32"/>
                <w:szCs w:val="32"/>
              </w:rPr>
              <w:t>ΣΥΝΑΝΤΗΣΕΙΣ ΠΡΟΕΔΡΟΥ</w:t>
            </w:r>
          </w:p>
        </w:tc>
      </w:tr>
    </w:tbl>
    <w:p w14:paraId="4AB1F6BB" w14:textId="77777777" w:rsidR="00436F45" w:rsidRDefault="00436F45" w:rsidP="003203BF">
      <w:pPr>
        <w:ind w:right="-1339"/>
        <w:rPr>
          <w:rFonts w:ascii="Times New Roman" w:eastAsia="Calibri" w:hAnsi="Times New Roman" w:cs="Times New Roman"/>
          <w:b/>
          <w:bCs/>
          <w:color w:val="002060"/>
          <w:sz w:val="28"/>
          <w:szCs w:val="28"/>
        </w:rPr>
      </w:pPr>
    </w:p>
    <w:p w14:paraId="1E1B1A6F" w14:textId="77777777" w:rsidR="00625DDF" w:rsidRDefault="00625DDF" w:rsidP="00625DDF">
      <w:pPr>
        <w:pStyle w:val="ListParagraph"/>
        <w:numPr>
          <w:ilvl w:val="1"/>
          <w:numId w:val="1"/>
        </w:numPr>
        <w:jc w:val="both"/>
        <w:rPr>
          <w:rFonts w:ascii="Aptos" w:hAnsi="Aptos" w:cstheme="minorHAnsi"/>
          <w:color w:val="002060"/>
          <w:sz w:val="28"/>
          <w:szCs w:val="28"/>
          <w:shd w:val="clear" w:color="auto" w:fill="FFFFFF"/>
        </w:rPr>
      </w:pPr>
      <w:r w:rsidRPr="00CB7816">
        <w:rPr>
          <w:rFonts w:ascii="Aptos" w:hAnsi="Aptos" w:cstheme="minorHAnsi"/>
          <w:color w:val="002060"/>
          <w:sz w:val="28"/>
          <w:szCs w:val="28"/>
          <w:shd w:val="clear" w:color="auto" w:fill="FFFFFF"/>
        </w:rPr>
        <w:t xml:space="preserve">Την 1/7/25 με την </w:t>
      </w:r>
      <w:r w:rsidRPr="00CB7816">
        <w:rPr>
          <w:rFonts w:ascii="Aptos" w:hAnsi="Aptos" w:cstheme="minorHAnsi"/>
          <w:color w:val="002060"/>
          <w:sz w:val="28"/>
          <w:szCs w:val="28"/>
          <w:shd w:val="clear" w:color="auto" w:fill="FFFFFF"/>
          <w:lang w:val="en-US"/>
        </w:rPr>
        <w:t>HCPY</w:t>
      </w:r>
      <w:r w:rsidRPr="00CB7816">
        <w:rPr>
          <w:rFonts w:ascii="Aptos" w:hAnsi="Aptos" w:cstheme="minorHAnsi"/>
          <w:color w:val="002060"/>
          <w:sz w:val="28"/>
          <w:szCs w:val="28"/>
          <w:shd w:val="clear" w:color="auto" w:fill="FFFFFF"/>
        </w:rPr>
        <w:t xml:space="preserve"> στο </w:t>
      </w:r>
      <w:proofErr w:type="spellStart"/>
      <w:r w:rsidRPr="00CB7816">
        <w:rPr>
          <w:rFonts w:ascii="Aptos" w:hAnsi="Aptos" w:cstheme="minorHAnsi"/>
          <w:color w:val="002060"/>
          <w:sz w:val="28"/>
          <w:szCs w:val="28"/>
          <w:shd w:val="clear" w:color="auto" w:fill="FFFFFF"/>
        </w:rPr>
        <w:t>Υπ.Ναυτιλίας</w:t>
      </w:r>
      <w:proofErr w:type="spellEnd"/>
      <w:r w:rsidRPr="00CB7816">
        <w:rPr>
          <w:rFonts w:ascii="Aptos" w:hAnsi="Aptos" w:cstheme="minorHAnsi"/>
          <w:color w:val="002060"/>
          <w:sz w:val="28"/>
          <w:szCs w:val="28"/>
          <w:shd w:val="clear" w:color="auto" w:fill="FFFFFF"/>
        </w:rPr>
        <w:t>.</w:t>
      </w:r>
    </w:p>
    <w:p w14:paraId="1B0A381B" w14:textId="77777777" w:rsidR="002E0851" w:rsidRPr="00CB7816" w:rsidRDefault="002E0851" w:rsidP="002E0851">
      <w:pPr>
        <w:pStyle w:val="ListParagraph"/>
        <w:ind w:left="1080"/>
        <w:jc w:val="both"/>
        <w:rPr>
          <w:rFonts w:ascii="Aptos" w:hAnsi="Aptos" w:cstheme="minorHAnsi"/>
          <w:color w:val="002060"/>
          <w:sz w:val="28"/>
          <w:szCs w:val="28"/>
          <w:shd w:val="clear" w:color="auto" w:fill="FFFFFF"/>
        </w:rPr>
      </w:pPr>
    </w:p>
    <w:p w14:paraId="13899275" w14:textId="77777777" w:rsidR="002E0851" w:rsidRDefault="000942C3" w:rsidP="002E0851">
      <w:pPr>
        <w:pStyle w:val="ListParagraph"/>
        <w:numPr>
          <w:ilvl w:val="1"/>
          <w:numId w:val="1"/>
        </w:numPr>
        <w:jc w:val="both"/>
        <w:rPr>
          <w:rFonts w:ascii="Aptos" w:hAnsi="Aptos" w:cstheme="minorHAnsi"/>
          <w:color w:val="002060"/>
          <w:sz w:val="28"/>
          <w:szCs w:val="28"/>
          <w:shd w:val="clear" w:color="auto" w:fill="FFFFFF"/>
        </w:rPr>
      </w:pPr>
      <w:r w:rsidRPr="00CB7816">
        <w:rPr>
          <w:rFonts w:ascii="Aptos" w:hAnsi="Aptos" w:cstheme="minorHAnsi"/>
          <w:color w:val="002060"/>
          <w:sz w:val="28"/>
          <w:szCs w:val="28"/>
          <w:shd w:val="clear" w:color="auto" w:fill="FFFFFF"/>
        </w:rPr>
        <w:t xml:space="preserve"> </w:t>
      </w:r>
      <w:r w:rsidR="002E0851" w:rsidRPr="002E0851">
        <w:rPr>
          <w:rFonts w:ascii="Aptos" w:hAnsi="Aptos" w:cstheme="minorHAnsi"/>
          <w:color w:val="002060"/>
          <w:sz w:val="28"/>
          <w:szCs w:val="28"/>
          <w:shd w:val="clear" w:color="auto" w:fill="FFFFFF"/>
        </w:rPr>
        <w:t xml:space="preserve">Την 4/7/25 με τον </w:t>
      </w:r>
      <w:proofErr w:type="spellStart"/>
      <w:r w:rsidR="002E0851" w:rsidRPr="002E0851">
        <w:rPr>
          <w:rFonts w:ascii="Aptos" w:hAnsi="Aptos" w:cstheme="minorHAnsi"/>
          <w:color w:val="002060"/>
          <w:sz w:val="28"/>
          <w:szCs w:val="28"/>
          <w:shd w:val="clear" w:color="auto" w:fill="FFFFFF"/>
        </w:rPr>
        <w:t>κο</w:t>
      </w:r>
      <w:proofErr w:type="spellEnd"/>
      <w:r w:rsidR="002E0851" w:rsidRPr="002E0851">
        <w:rPr>
          <w:rFonts w:ascii="Aptos" w:hAnsi="Aptos" w:cstheme="minorHAnsi"/>
          <w:color w:val="002060"/>
          <w:sz w:val="28"/>
          <w:szCs w:val="28"/>
          <w:shd w:val="clear" w:color="auto" w:fill="FFFFFF"/>
        </w:rPr>
        <w:t xml:space="preserve"> </w:t>
      </w:r>
      <w:proofErr w:type="spellStart"/>
      <w:r w:rsidR="002E0851" w:rsidRPr="002E0851">
        <w:rPr>
          <w:rFonts w:ascii="Aptos" w:hAnsi="Aptos" w:cstheme="minorHAnsi"/>
          <w:color w:val="002060"/>
          <w:sz w:val="28"/>
          <w:szCs w:val="28"/>
          <w:shd w:val="clear" w:color="auto" w:fill="FFFFFF"/>
        </w:rPr>
        <w:t>Κουμπενά</w:t>
      </w:r>
      <w:proofErr w:type="spellEnd"/>
      <w:r w:rsidR="002E0851" w:rsidRPr="002E0851">
        <w:rPr>
          <w:rFonts w:ascii="Aptos" w:hAnsi="Aptos" w:cstheme="minorHAnsi"/>
          <w:color w:val="002060"/>
          <w:sz w:val="28"/>
          <w:szCs w:val="28"/>
          <w:shd w:val="clear" w:color="auto" w:fill="FFFFFF"/>
        </w:rPr>
        <w:t xml:space="preserve">, την κα </w:t>
      </w:r>
      <w:proofErr w:type="spellStart"/>
      <w:r w:rsidR="002E0851" w:rsidRPr="002E0851">
        <w:rPr>
          <w:rFonts w:ascii="Aptos" w:hAnsi="Aptos" w:cstheme="minorHAnsi"/>
          <w:color w:val="002060"/>
          <w:sz w:val="28"/>
          <w:szCs w:val="28"/>
          <w:shd w:val="clear" w:color="auto" w:fill="FFFFFF"/>
        </w:rPr>
        <w:t>Διαμάντη</w:t>
      </w:r>
      <w:proofErr w:type="spellEnd"/>
      <w:r w:rsidR="002E0851" w:rsidRPr="002E0851">
        <w:rPr>
          <w:rFonts w:ascii="Aptos" w:hAnsi="Aptos" w:cstheme="minorHAnsi"/>
          <w:color w:val="002060"/>
          <w:sz w:val="28"/>
          <w:szCs w:val="28"/>
          <w:shd w:val="clear" w:color="auto" w:fill="FFFFFF"/>
        </w:rPr>
        <w:t xml:space="preserve"> και το </w:t>
      </w:r>
      <w:proofErr w:type="spellStart"/>
      <w:r w:rsidR="002E0851" w:rsidRPr="002E0851">
        <w:rPr>
          <w:rFonts w:ascii="Aptos" w:hAnsi="Aptos" w:cstheme="minorHAnsi"/>
          <w:color w:val="002060"/>
          <w:sz w:val="28"/>
          <w:szCs w:val="28"/>
          <w:shd w:val="clear" w:color="auto" w:fill="FFFFFF"/>
        </w:rPr>
        <w:t>κο</w:t>
      </w:r>
      <w:proofErr w:type="spellEnd"/>
      <w:r w:rsidR="002E0851" w:rsidRPr="002E0851">
        <w:rPr>
          <w:rFonts w:ascii="Aptos" w:hAnsi="Aptos" w:cstheme="minorHAnsi"/>
          <w:color w:val="002060"/>
          <w:sz w:val="28"/>
          <w:szCs w:val="28"/>
          <w:shd w:val="clear" w:color="auto" w:fill="FFFFFF"/>
        </w:rPr>
        <w:t xml:space="preserve"> </w:t>
      </w:r>
      <w:proofErr w:type="spellStart"/>
      <w:r w:rsidR="002E0851" w:rsidRPr="002E0851">
        <w:rPr>
          <w:rFonts w:ascii="Aptos" w:hAnsi="Aptos" w:cstheme="minorHAnsi"/>
          <w:color w:val="002060"/>
          <w:sz w:val="28"/>
          <w:szCs w:val="28"/>
          <w:shd w:val="clear" w:color="auto" w:fill="FFFFFF"/>
        </w:rPr>
        <w:t>Πουλάκο</w:t>
      </w:r>
      <w:proofErr w:type="spellEnd"/>
      <w:r w:rsidR="002E0851" w:rsidRPr="002E0851">
        <w:rPr>
          <w:rFonts w:ascii="Aptos" w:hAnsi="Aptos" w:cstheme="minorHAnsi"/>
          <w:color w:val="002060"/>
          <w:sz w:val="28"/>
          <w:szCs w:val="28"/>
          <w:shd w:val="clear" w:color="auto" w:fill="FFFFFF"/>
        </w:rPr>
        <w:t xml:space="preserve"> στο </w:t>
      </w:r>
      <w:proofErr w:type="spellStart"/>
      <w:r w:rsidR="002E0851" w:rsidRPr="002E0851">
        <w:rPr>
          <w:rFonts w:ascii="Aptos" w:hAnsi="Aptos" w:cstheme="minorHAnsi"/>
          <w:color w:val="002060"/>
          <w:sz w:val="28"/>
          <w:szCs w:val="28"/>
          <w:shd w:val="clear" w:color="auto" w:fill="FFFFFF"/>
        </w:rPr>
        <w:t>Υπ.Οικονομικών</w:t>
      </w:r>
      <w:proofErr w:type="spellEnd"/>
      <w:r w:rsidR="002E0851" w:rsidRPr="002E0851">
        <w:rPr>
          <w:rFonts w:ascii="Aptos" w:hAnsi="Aptos" w:cstheme="minorHAnsi"/>
          <w:color w:val="002060"/>
          <w:sz w:val="28"/>
          <w:szCs w:val="28"/>
          <w:shd w:val="clear" w:color="auto" w:fill="FFFFFF"/>
        </w:rPr>
        <w:t>.</w:t>
      </w:r>
    </w:p>
    <w:p w14:paraId="117CFA48" w14:textId="77777777" w:rsidR="002E0851" w:rsidRPr="002E0851" w:rsidRDefault="002E0851" w:rsidP="002E0851">
      <w:pPr>
        <w:pStyle w:val="ListParagraph"/>
        <w:rPr>
          <w:rFonts w:ascii="Aptos" w:hAnsi="Aptos" w:cstheme="minorHAnsi"/>
          <w:color w:val="002060"/>
          <w:sz w:val="28"/>
          <w:szCs w:val="28"/>
          <w:shd w:val="clear" w:color="auto" w:fill="FFFFFF"/>
        </w:rPr>
      </w:pPr>
    </w:p>
    <w:p w14:paraId="1FC4489B" w14:textId="77777777" w:rsidR="002E0851" w:rsidRDefault="002E0851" w:rsidP="002E0851">
      <w:pPr>
        <w:pStyle w:val="ListParagraph"/>
        <w:numPr>
          <w:ilvl w:val="1"/>
          <w:numId w:val="1"/>
        </w:numPr>
        <w:jc w:val="both"/>
        <w:rPr>
          <w:rFonts w:ascii="Aptos" w:hAnsi="Aptos" w:cstheme="minorHAnsi"/>
          <w:color w:val="002060"/>
          <w:sz w:val="28"/>
          <w:szCs w:val="28"/>
          <w:shd w:val="clear" w:color="auto" w:fill="FFFFFF"/>
        </w:rPr>
      </w:pPr>
      <w:r w:rsidRPr="002E0851">
        <w:rPr>
          <w:rFonts w:ascii="Aptos" w:hAnsi="Aptos" w:cstheme="minorHAnsi"/>
          <w:color w:val="002060"/>
          <w:sz w:val="28"/>
          <w:szCs w:val="28"/>
          <w:shd w:val="clear" w:color="auto" w:fill="FFFFFF"/>
        </w:rPr>
        <w:t>Την 7/7/25 στην εκδήλωση του πρέσβη της Αιγύπτου μέσω του ΕΒΕΠ.</w:t>
      </w:r>
    </w:p>
    <w:p w14:paraId="48221B54" w14:textId="485ADC26" w:rsidR="002E0851" w:rsidRDefault="002E0851" w:rsidP="002E0851">
      <w:pPr>
        <w:pStyle w:val="ListParagraph"/>
        <w:numPr>
          <w:ilvl w:val="1"/>
          <w:numId w:val="1"/>
        </w:numPr>
        <w:jc w:val="both"/>
        <w:rPr>
          <w:rFonts w:ascii="Aptos" w:hAnsi="Aptos" w:cstheme="minorHAnsi"/>
          <w:color w:val="002060"/>
          <w:sz w:val="28"/>
          <w:szCs w:val="28"/>
          <w:shd w:val="clear" w:color="auto" w:fill="FFFFFF"/>
        </w:rPr>
      </w:pPr>
      <w:r w:rsidRPr="002E0851">
        <w:rPr>
          <w:rFonts w:ascii="Aptos" w:hAnsi="Aptos" w:cstheme="minorHAnsi"/>
          <w:color w:val="002060"/>
          <w:sz w:val="28"/>
          <w:szCs w:val="28"/>
          <w:shd w:val="clear" w:color="auto" w:fill="FFFFFF"/>
        </w:rPr>
        <w:lastRenderedPageBreak/>
        <w:t xml:space="preserve">Την 15/7/25 </w:t>
      </w:r>
      <w:r w:rsidR="00D5369B">
        <w:rPr>
          <w:rFonts w:ascii="Aptos" w:hAnsi="Aptos" w:cstheme="minorHAnsi"/>
          <w:color w:val="002060"/>
          <w:sz w:val="28"/>
          <w:szCs w:val="28"/>
          <w:shd w:val="clear" w:color="auto" w:fill="FFFFFF"/>
        </w:rPr>
        <w:t>σ</w:t>
      </w:r>
      <w:r w:rsidRPr="002E0851">
        <w:rPr>
          <w:rFonts w:ascii="Aptos" w:hAnsi="Aptos" w:cstheme="minorHAnsi"/>
          <w:color w:val="002060"/>
          <w:sz w:val="28"/>
          <w:szCs w:val="28"/>
          <w:shd w:val="clear" w:color="auto" w:fill="FFFFFF"/>
        </w:rPr>
        <w:t xml:space="preserve">την ΕΛΣΤΑΤ </w:t>
      </w:r>
      <w:r w:rsidR="00D5369B">
        <w:rPr>
          <w:rFonts w:ascii="Aptos" w:hAnsi="Aptos" w:cstheme="minorHAnsi"/>
          <w:color w:val="002060"/>
          <w:sz w:val="28"/>
          <w:szCs w:val="28"/>
          <w:shd w:val="clear" w:color="auto" w:fill="FFFFFF"/>
        </w:rPr>
        <w:t>με</w:t>
      </w:r>
      <w:r w:rsidRPr="002E0851">
        <w:rPr>
          <w:rFonts w:ascii="Aptos" w:hAnsi="Aptos" w:cstheme="minorHAnsi"/>
          <w:color w:val="002060"/>
          <w:sz w:val="28"/>
          <w:szCs w:val="28"/>
          <w:shd w:val="clear" w:color="auto" w:fill="FFFFFF"/>
        </w:rPr>
        <w:t xml:space="preserve"> την κα Λογοθέτη.</w:t>
      </w:r>
    </w:p>
    <w:p w14:paraId="41D2FDE5" w14:textId="77777777" w:rsidR="002E0851" w:rsidRPr="002E0851" w:rsidRDefault="002E0851" w:rsidP="002E0851">
      <w:pPr>
        <w:pStyle w:val="ListParagraph"/>
        <w:rPr>
          <w:rFonts w:ascii="Aptos" w:hAnsi="Aptos" w:cstheme="minorHAnsi"/>
          <w:color w:val="002060"/>
          <w:sz w:val="28"/>
          <w:szCs w:val="28"/>
          <w:shd w:val="clear" w:color="auto" w:fill="FFFFFF"/>
        </w:rPr>
      </w:pPr>
    </w:p>
    <w:p w14:paraId="5F7F481F" w14:textId="77777777" w:rsidR="002E0851" w:rsidRPr="002E0851" w:rsidRDefault="002E0851" w:rsidP="002E0851">
      <w:pPr>
        <w:pStyle w:val="ListParagraph"/>
        <w:numPr>
          <w:ilvl w:val="1"/>
          <w:numId w:val="1"/>
        </w:numPr>
        <w:jc w:val="both"/>
        <w:rPr>
          <w:rFonts w:ascii="Aptos" w:hAnsi="Aptos" w:cstheme="minorHAnsi"/>
          <w:color w:val="002060"/>
          <w:sz w:val="28"/>
          <w:szCs w:val="28"/>
          <w:shd w:val="clear" w:color="auto" w:fill="FFFFFF"/>
        </w:rPr>
      </w:pPr>
      <w:r w:rsidRPr="002E0851">
        <w:rPr>
          <w:rFonts w:ascii="Aptos" w:hAnsi="Aptos" w:cstheme="minorHAnsi"/>
          <w:color w:val="002060"/>
          <w:sz w:val="28"/>
          <w:szCs w:val="28"/>
          <w:shd w:val="clear" w:color="auto" w:fill="FFFFFF"/>
        </w:rPr>
        <w:t>Την 4/8/25 μέσω της ΕΕΝ στη ΓΔΑΕΕ.</w:t>
      </w:r>
    </w:p>
    <w:p w14:paraId="4DB36C6F" w14:textId="30FEA89A" w:rsidR="00BC47E5" w:rsidRPr="00C3328E" w:rsidRDefault="00BC47E5" w:rsidP="002E0851">
      <w:pPr>
        <w:pStyle w:val="ListParagraph"/>
        <w:ind w:left="1080"/>
        <w:jc w:val="both"/>
        <w:rPr>
          <w:rFonts w:ascii="Times New Roman" w:eastAsia="Calibri" w:hAnsi="Times New Roman" w:cs="Times New Roman"/>
          <w:b/>
          <w:bCs/>
          <w:color w:val="002060"/>
          <w:sz w:val="28"/>
          <w:szCs w:val="28"/>
        </w:rPr>
      </w:pPr>
    </w:p>
    <w:p w14:paraId="5F5FD86C" w14:textId="77777777" w:rsidR="004F48D8" w:rsidRPr="00C3328E" w:rsidRDefault="004F48D8" w:rsidP="00C3328E">
      <w:pPr>
        <w:jc w:val="both"/>
        <w:rPr>
          <w:rFonts w:ascii="Times New Roman" w:eastAsia="Calibri" w:hAnsi="Times New Roman" w:cs="Times New Roman"/>
          <w:b/>
          <w:bCs/>
          <w:color w:val="002060"/>
          <w:sz w:val="28"/>
          <w:szCs w:val="28"/>
        </w:rPr>
      </w:pPr>
    </w:p>
    <w:tbl>
      <w:tblPr>
        <w:tblStyle w:val="TableGrid3"/>
        <w:tblW w:w="10774" w:type="dxa"/>
        <w:tblInd w:w="-1281" w:type="dxa"/>
        <w:tblLook w:val="04A0" w:firstRow="1" w:lastRow="0" w:firstColumn="1" w:lastColumn="0" w:noHBand="0" w:noVBand="1"/>
      </w:tblPr>
      <w:tblGrid>
        <w:gridCol w:w="10774"/>
      </w:tblGrid>
      <w:tr w:rsidR="00CB7816" w:rsidRPr="00CB7816" w14:paraId="0A8D7C74" w14:textId="77777777" w:rsidTr="00D40592">
        <w:tc>
          <w:tcPr>
            <w:tcW w:w="10774" w:type="dxa"/>
            <w:shd w:val="clear" w:color="auto" w:fill="A5C9EB" w:themeFill="text2" w:themeFillTint="40"/>
          </w:tcPr>
          <w:p w14:paraId="6BA09553" w14:textId="56619455" w:rsidR="00C13F23" w:rsidRPr="00CB7816" w:rsidRDefault="00973D57" w:rsidP="00C13F23">
            <w:pPr>
              <w:pStyle w:val="ListParagraph"/>
              <w:numPr>
                <w:ilvl w:val="0"/>
                <w:numId w:val="1"/>
              </w:numPr>
              <w:ind w:right="-1339"/>
              <w:rPr>
                <w:rFonts w:ascii="Times New Roman" w:eastAsia="Calibri" w:hAnsi="Times New Roman" w:cs="Times New Roman"/>
                <w:b/>
                <w:bCs/>
                <w:color w:val="002060"/>
                <w:sz w:val="32"/>
                <w:szCs w:val="32"/>
              </w:rPr>
            </w:pPr>
            <w:r w:rsidRPr="00CB7816">
              <w:rPr>
                <w:rFonts w:ascii="Times New Roman" w:eastAsia="Calibri" w:hAnsi="Times New Roman" w:cs="Times New Roman"/>
                <w:b/>
                <w:bCs/>
                <w:color w:val="002060"/>
                <w:sz w:val="28"/>
                <w:szCs w:val="28"/>
              </w:rPr>
              <w:t xml:space="preserve">    </w:t>
            </w:r>
            <w:r w:rsidR="0040520F" w:rsidRPr="00CB7816">
              <w:rPr>
                <w:rFonts w:ascii="Times New Roman" w:eastAsia="Calibri" w:hAnsi="Times New Roman" w:cs="Times New Roman"/>
                <w:b/>
                <w:bCs/>
                <w:color w:val="002060"/>
                <w:sz w:val="28"/>
                <w:szCs w:val="28"/>
              </w:rPr>
              <w:t xml:space="preserve"> </w:t>
            </w:r>
            <w:r w:rsidR="00C13F23" w:rsidRPr="00CB7816">
              <w:rPr>
                <w:rFonts w:ascii="Times New Roman" w:hAnsi="Times New Roman" w:cs="Times New Roman"/>
                <w:b/>
                <w:bCs/>
                <w:color w:val="002060"/>
                <w:sz w:val="32"/>
                <w:szCs w:val="32"/>
              </w:rPr>
              <w:t>ΑΙΤΗΜΑ ΠΑΡΟΧΗΣ ΑΙΓΙΔΑΣ:</w:t>
            </w:r>
          </w:p>
        </w:tc>
      </w:tr>
    </w:tbl>
    <w:p w14:paraId="7BEB6AFF" w14:textId="51DF532F" w:rsidR="004F13BD" w:rsidRDefault="004F13BD" w:rsidP="00CC32F1">
      <w:pPr>
        <w:pStyle w:val="ListParagraph"/>
        <w:ind w:left="1080" w:right="-1339"/>
        <w:jc w:val="both"/>
        <w:rPr>
          <w:rFonts w:ascii="Times New Roman" w:eastAsia="Calibri" w:hAnsi="Times New Roman" w:cs="Times New Roman"/>
          <w:b/>
          <w:bCs/>
          <w:color w:val="002060"/>
          <w:sz w:val="28"/>
          <w:szCs w:val="28"/>
        </w:rPr>
      </w:pPr>
    </w:p>
    <w:p w14:paraId="3687F3ED" w14:textId="77777777" w:rsidR="00C421C0" w:rsidRPr="00CB7816" w:rsidRDefault="00C421C0" w:rsidP="00CC32F1">
      <w:pPr>
        <w:pStyle w:val="ListParagraph"/>
        <w:ind w:left="1080" w:right="-1339"/>
        <w:jc w:val="both"/>
        <w:rPr>
          <w:rFonts w:ascii="Times New Roman" w:eastAsia="Calibri" w:hAnsi="Times New Roman" w:cs="Times New Roman"/>
          <w:b/>
          <w:bCs/>
          <w:color w:val="002060"/>
          <w:sz w:val="28"/>
          <w:szCs w:val="28"/>
          <w:lang w:val="en-US"/>
        </w:rPr>
      </w:pPr>
    </w:p>
    <w:p w14:paraId="22960EDC" w14:textId="2F02AFCF" w:rsidR="005D4842" w:rsidRPr="00CB7816" w:rsidRDefault="00325FD9" w:rsidP="005D4842">
      <w:pPr>
        <w:pStyle w:val="ListParagraph"/>
        <w:ind w:left="1080"/>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ΟΥΔΕΝ</w:t>
      </w:r>
    </w:p>
    <w:p w14:paraId="74AF07B3" w14:textId="73D2A79E" w:rsidR="00C258F6" w:rsidRDefault="00C258F6" w:rsidP="006C1EBA">
      <w:pPr>
        <w:pStyle w:val="ListParagraph"/>
        <w:ind w:left="1080" w:right="-1339"/>
        <w:rPr>
          <w:rFonts w:ascii="Times New Roman" w:eastAsia="Calibri" w:hAnsi="Times New Roman" w:cs="Times New Roman"/>
          <w:b/>
          <w:bCs/>
          <w:color w:val="002060"/>
          <w:sz w:val="28"/>
          <w:szCs w:val="28"/>
        </w:rPr>
      </w:pPr>
    </w:p>
    <w:p w14:paraId="69FA5BFE" w14:textId="77777777" w:rsidR="00781299" w:rsidRPr="00CB7816" w:rsidRDefault="00781299" w:rsidP="006C1EBA">
      <w:pPr>
        <w:pStyle w:val="ListParagraph"/>
        <w:ind w:left="1080" w:right="-1339"/>
        <w:rPr>
          <w:rFonts w:ascii="Times New Roman" w:eastAsia="Calibri" w:hAnsi="Times New Roman" w:cs="Times New Roman"/>
          <w:b/>
          <w:bCs/>
          <w:color w:val="002060"/>
          <w:sz w:val="28"/>
          <w:szCs w:val="28"/>
        </w:rPr>
      </w:pPr>
    </w:p>
    <w:tbl>
      <w:tblPr>
        <w:tblStyle w:val="TableGrid"/>
        <w:tblW w:w="10774" w:type="dxa"/>
        <w:tblInd w:w="-1281" w:type="dxa"/>
        <w:tblLook w:val="04A0" w:firstRow="1" w:lastRow="0" w:firstColumn="1" w:lastColumn="0" w:noHBand="0" w:noVBand="1"/>
      </w:tblPr>
      <w:tblGrid>
        <w:gridCol w:w="10774"/>
      </w:tblGrid>
      <w:tr w:rsidR="00CB7816" w:rsidRPr="00CB7816" w14:paraId="27DB542C" w14:textId="77777777" w:rsidTr="00193D12">
        <w:tc>
          <w:tcPr>
            <w:tcW w:w="10774" w:type="dxa"/>
            <w:shd w:val="clear" w:color="auto" w:fill="A5C9EB" w:themeFill="text2" w:themeFillTint="40"/>
          </w:tcPr>
          <w:p w14:paraId="5C89E4E9" w14:textId="68C8DADC" w:rsidR="00193D12" w:rsidRPr="00CB7816" w:rsidRDefault="00193D12" w:rsidP="00D40592">
            <w:pPr>
              <w:pStyle w:val="ListParagraph"/>
              <w:numPr>
                <w:ilvl w:val="0"/>
                <w:numId w:val="1"/>
              </w:numPr>
              <w:ind w:right="-1339"/>
              <w:jc w:val="both"/>
              <w:rPr>
                <w:rFonts w:ascii="Times New Roman" w:eastAsia="Calibri" w:hAnsi="Times New Roman" w:cs="Times New Roman"/>
                <w:b/>
                <w:color w:val="002060"/>
                <w:sz w:val="32"/>
                <w:szCs w:val="32"/>
              </w:rPr>
            </w:pPr>
            <w:r w:rsidRPr="00CB7816">
              <w:rPr>
                <w:rFonts w:ascii="Times New Roman" w:eastAsia="Calibri" w:hAnsi="Times New Roman" w:cs="Times New Roman"/>
                <w:b/>
                <w:color w:val="002060"/>
                <w:sz w:val="32"/>
                <w:szCs w:val="32"/>
              </w:rPr>
              <w:t>ΑΠΟΦΑΣΕΙΣ-ΕΝΗΜΕΡΩΣΕΙΣ ΟΙΚΟΝΟΜΙΚΩΝ ΘΕΜΑΤΩΝ:</w:t>
            </w:r>
          </w:p>
        </w:tc>
      </w:tr>
    </w:tbl>
    <w:p w14:paraId="20FBBE41" w14:textId="77777777" w:rsidR="008B34A4" w:rsidRPr="00CB7816" w:rsidRDefault="008B34A4" w:rsidP="008A1E8C">
      <w:pPr>
        <w:pStyle w:val="ListParagraph"/>
        <w:ind w:right="-1339"/>
        <w:jc w:val="both"/>
        <w:rPr>
          <w:rFonts w:ascii="Times New Roman" w:hAnsi="Times New Roman" w:cs="Times New Roman"/>
          <w:color w:val="002060"/>
        </w:rPr>
      </w:pPr>
    </w:p>
    <w:p w14:paraId="74FF9882" w14:textId="77777777" w:rsidR="00525677" w:rsidRPr="00CB7816" w:rsidRDefault="00525677" w:rsidP="00525677">
      <w:pPr>
        <w:ind w:right="-1339"/>
        <w:jc w:val="both"/>
        <w:rPr>
          <w:rFonts w:ascii="Times New Roman" w:eastAsia="Calibri" w:hAnsi="Times New Roman" w:cs="Times New Roman"/>
          <w:b/>
          <w:bCs/>
          <w:color w:val="002060"/>
          <w:sz w:val="28"/>
          <w:szCs w:val="28"/>
        </w:rPr>
      </w:pPr>
    </w:p>
    <w:p w14:paraId="06FC19C9" w14:textId="5C54AEE9" w:rsidR="00A24537" w:rsidRPr="00CB7816" w:rsidRDefault="00A24537" w:rsidP="00A24537">
      <w:pPr>
        <w:pStyle w:val="ListParagraph"/>
        <w:numPr>
          <w:ilvl w:val="1"/>
          <w:numId w:val="1"/>
        </w:numPr>
        <w:ind w:right="-1339"/>
        <w:jc w:val="both"/>
        <w:rPr>
          <w:rFonts w:ascii="Aptos" w:hAnsi="Aptos" w:cstheme="minorHAnsi"/>
          <w:color w:val="002060"/>
          <w:sz w:val="28"/>
          <w:szCs w:val="28"/>
          <w:shd w:val="clear" w:color="auto" w:fill="FFFFFF"/>
        </w:rPr>
      </w:pPr>
      <w:bookmarkStart w:id="0" w:name="_Hlk184731906"/>
      <w:r w:rsidRPr="00CB7816">
        <w:rPr>
          <w:rFonts w:ascii="Aptos" w:hAnsi="Aptos" w:cstheme="minorHAnsi"/>
          <w:color w:val="002060"/>
          <w:sz w:val="28"/>
          <w:szCs w:val="28"/>
          <w:shd w:val="clear" w:color="auto" w:fill="FFFFFF"/>
        </w:rPr>
        <w:t>Σύνταξη αιτήματος</w:t>
      </w:r>
      <w:r w:rsidR="00B32B09">
        <w:rPr>
          <w:rFonts w:ascii="Aptos" w:hAnsi="Aptos" w:cstheme="minorHAnsi"/>
          <w:color w:val="002060"/>
          <w:sz w:val="28"/>
          <w:szCs w:val="28"/>
          <w:shd w:val="clear" w:color="auto" w:fill="FFFFFF"/>
        </w:rPr>
        <w:t xml:space="preserve"> στις 4/7/25</w:t>
      </w:r>
      <w:r w:rsidRPr="00CB7816">
        <w:rPr>
          <w:rFonts w:ascii="Aptos" w:hAnsi="Aptos" w:cstheme="minorHAnsi"/>
          <w:color w:val="002060"/>
          <w:sz w:val="28"/>
          <w:szCs w:val="28"/>
          <w:shd w:val="clear" w:color="auto" w:fill="FFFFFF"/>
        </w:rPr>
        <w:t xml:space="preserve"> για κλείσιμο τραπεζικού λογαριασμού ΕΣΠΑ της </w:t>
      </w:r>
      <w:r w:rsidRPr="00CB7816">
        <w:rPr>
          <w:rFonts w:ascii="Aptos" w:hAnsi="Aptos" w:cstheme="minorHAnsi"/>
          <w:color w:val="002060"/>
          <w:sz w:val="28"/>
          <w:szCs w:val="28"/>
          <w:shd w:val="clear" w:color="auto" w:fill="FFFFFF"/>
          <w:lang w:val="en-US"/>
        </w:rPr>
        <w:t>EUROBANK</w:t>
      </w:r>
      <w:r w:rsidRPr="00CB7816">
        <w:rPr>
          <w:rFonts w:ascii="Aptos" w:hAnsi="Aptos" w:cstheme="minorHAnsi"/>
          <w:color w:val="002060"/>
          <w:sz w:val="28"/>
          <w:szCs w:val="28"/>
          <w:shd w:val="clear" w:color="auto" w:fill="FFFFFF"/>
        </w:rPr>
        <w:t xml:space="preserve"> με </w:t>
      </w:r>
      <w:proofErr w:type="spellStart"/>
      <w:r w:rsidRPr="00CB7816">
        <w:rPr>
          <w:rFonts w:ascii="Aptos" w:hAnsi="Aptos" w:cstheme="minorHAnsi"/>
          <w:color w:val="002060"/>
          <w:sz w:val="28"/>
          <w:szCs w:val="28"/>
          <w:shd w:val="clear" w:color="auto" w:fill="FFFFFF"/>
        </w:rPr>
        <w:t>αρ</w:t>
      </w:r>
      <w:proofErr w:type="spellEnd"/>
      <w:r w:rsidRPr="00CB7816">
        <w:rPr>
          <w:rFonts w:ascii="Aptos" w:hAnsi="Aptos" w:cstheme="minorHAnsi"/>
          <w:color w:val="002060"/>
          <w:sz w:val="28"/>
          <w:szCs w:val="28"/>
          <w:shd w:val="clear" w:color="auto" w:fill="FFFFFF"/>
        </w:rPr>
        <w:t>.</w:t>
      </w:r>
      <w:r w:rsidRPr="00F15838">
        <w:rPr>
          <w:rFonts w:ascii="Aptos" w:hAnsi="Aptos" w:cstheme="minorHAnsi"/>
          <w:color w:val="002060"/>
          <w:sz w:val="28"/>
          <w:szCs w:val="28"/>
          <w:shd w:val="clear" w:color="auto" w:fill="FFFFFF"/>
        </w:rPr>
        <w:t xml:space="preserve"> </w:t>
      </w:r>
      <w:r w:rsidRPr="00CB7816">
        <w:rPr>
          <w:rFonts w:ascii="Aptos" w:hAnsi="Aptos" w:cstheme="minorHAnsi"/>
          <w:color w:val="002060"/>
          <w:sz w:val="28"/>
          <w:szCs w:val="28"/>
          <w:shd w:val="clear" w:color="auto" w:fill="FFFFFF"/>
          <w:lang w:val="en-US"/>
        </w:rPr>
        <w:t>IBAN</w:t>
      </w:r>
      <w:r w:rsidRPr="00CB7816">
        <w:rPr>
          <w:rFonts w:ascii="Aptos" w:hAnsi="Aptos" w:cstheme="minorHAnsi"/>
          <w:color w:val="002060"/>
          <w:sz w:val="28"/>
          <w:szCs w:val="28"/>
          <w:shd w:val="clear" w:color="auto" w:fill="FFFFFF"/>
        </w:rPr>
        <w:t xml:space="preserve">  GR3302602020000380201682054 και αποστολή βεβαίωσης κλεισίματος.</w:t>
      </w:r>
    </w:p>
    <w:p w14:paraId="7C6EEC4A" w14:textId="77777777" w:rsidR="004F48D8" w:rsidRDefault="004F48D8" w:rsidP="00C959E3">
      <w:pPr>
        <w:jc w:val="both"/>
        <w:rPr>
          <w:rFonts w:ascii="Times New Roman" w:eastAsia="Calibri" w:hAnsi="Times New Roman" w:cs="Times New Roman"/>
          <w:b/>
          <w:bCs/>
          <w:color w:val="002060"/>
          <w:sz w:val="28"/>
          <w:szCs w:val="28"/>
        </w:rPr>
      </w:pPr>
    </w:p>
    <w:p w14:paraId="259D9749" w14:textId="77777777" w:rsidR="004F48D8" w:rsidRPr="008D489B" w:rsidRDefault="004F48D8" w:rsidP="00C959E3">
      <w:pPr>
        <w:jc w:val="both"/>
        <w:rPr>
          <w:rFonts w:ascii="Times New Roman" w:eastAsia="Calibri" w:hAnsi="Times New Roman" w:cs="Times New Roman"/>
          <w:b/>
          <w:bCs/>
          <w:color w:val="002060"/>
          <w:sz w:val="28"/>
          <w:szCs w:val="28"/>
        </w:rPr>
      </w:pPr>
    </w:p>
    <w:tbl>
      <w:tblPr>
        <w:tblStyle w:val="TableGrid1"/>
        <w:tblW w:w="10774" w:type="dxa"/>
        <w:tblInd w:w="-1281" w:type="dxa"/>
        <w:tblLook w:val="04A0" w:firstRow="1" w:lastRow="0" w:firstColumn="1" w:lastColumn="0" w:noHBand="0" w:noVBand="1"/>
      </w:tblPr>
      <w:tblGrid>
        <w:gridCol w:w="10774"/>
      </w:tblGrid>
      <w:tr w:rsidR="00CB7816" w:rsidRPr="00CB7816" w14:paraId="0A4F6F63" w14:textId="77777777" w:rsidTr="007D592E">
        <w:tc>
          <w:tcPr>
            <w:tcW w:w="10774" w:type="dxa"/>
            <w:shd w:val="clear" w:color="auto" w:fill="A5C9EB" w:themeFill="text2" w:themeFillTint="40"/>
          </w:tcPr>
          <w:bookmarkEnd w:id="0"/>
          <w:p w14:paraId="4A3C6730" w14:textId="77777777" w:rsidR="00C13F23" w:rsidRPr="00CB7816" w:rsidRDefault="00C13F23" w:rsidP="00C13F23">
            <w:pPr>
              <w:pStyle w:val="ListParagraph"/>
              <w:numPr>
                <w:ilvl w:val="0"/>
                <w:numId w:val="1"/>
              </w:numPr>
              <w:ind w:right="-1339"/>
              <w:rPr>
                <w:rFonts w:ascii="Times New Roman" w:eastAsia="Calibri" w:hAnsi="Times New Roman" w:cs="Times New Roman"/>
                <w:b/>
                <w:bCs/>
                <w:color w:val="002060"/>
                <w:sz w:val="32"/>
                <w:szCs w:val="32"/>
              </w:rPr>
            </w:pPr>
            <w:r w:rsidRPr="00CB7816">
              <w:rPr>
                <w:rFonts w:ascii="Times New Roman" w:eastAsia="Calibri" w:hAnsi="Times New Roman" w:cs="Times New Roman"/>
                <w:b/>
                <w:bCs/>
                <w:color w:val="002060"/>
                <w:sz w:val="32"/>
                <w:szCs w:val="32"/>
              </w:rPr>
              <w:t>ΑΠΟΦΑΣΕΙΣ-ΕΝΗΜΕΡΩΣΕΙΣ ΤΟΥ ΔΣ ΣΧΕΤΙΚΑ ΜΕ:</w:t>
            </w:r>
          </w:p>
        </w:tc>
      </w:tr>
    </w:tbl>
    <w:p w14:paraId="5DE6F8A4" w14:textId="77777777" w:rsidR="00C13F23" w:rsidRPr="00CB7816" w:rsidRDefault="00C13F23" w:rsidP="00C13F23">
      <w:pPr>
        <w:jc w:val="center"/>
        <w:rPr>
          <w:rFonts w:ascii="Times New Roman" w:hAnsi="Times New Roman" w:cs="Times New Roman"/>
          <w:b/>
          <w:bCs/>
          <w:color w:val="002060"/>
          <w:sz w:val="32"/>
          <w:szCs w:val="32"/>
        </w:rPr>
      </w:pPr>
    </w:p>
    <w:p w14:paraId="2DF5B16C" w14:textId="0F0B39E5" w:rsidR="004338DA" w:rsidRPr="00CB7816" w:rsidRDefault="005C615B" w:rsidP="00C13F23">
      <w:pPr>
        <w:jc w:val="center"/>
        <w:rPr>
          <w:rFonts w:ascii="Times New Roman" w:hAnsi="Times New Roman" w:cs="Times New Roman"/>
          <w:b/>
          <w:bCs/>
          <w:color w:val="002060"/>
          <w:sz w:val="32"/>
          <w:szCs w:val="32"/>
        </w:rPr>
      </w:pPr>
      <w:r w:rsidRPr="00CB7816">
        <w:rPr>
          <w:noProof/>
          <w:color w:val="002060"/>
        </w:rPr>
        <w:drawing>
          <wp:inline distT="0" distB="0" distL="0" distR="0" wp14:anchorId="6C5CDA89" wp14:editId="60A6077F">
            <wp:extent cx="4252239" cy="1586865"/>
            <wp:effectExtent l="0" t="0" r="0" b="0"/>
            <wp:docPr id="38161112" name="Picture 25" descr="A group of people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1112" name="Picture 25" descr="A group of people sitting in a roo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3227" cy="1598429"/>
                    </a:xfrm>
                    <a:prstGeom prst="rect">
                      <a:avLst/>
                    </a:prstGeom>
                    <a:noFill/>
                    <a:ln>
                      <a:noFill/>
                    </a:ln>
                  </pic:spPr>
                </pic:pic>
              </a:graphicData>
            </a:graphic>
          </wp:inline>
        </w:drawing>
      </w:r>
    </w:p>
    <w:p w14:paraId="79904E84" w14:textId="77777777" w:rsidR="008A1E8C" w:rsidRPr="00CB7816" w:rsidRDefault="008A1E8C" w:rsidP="008A1E8C">
      <w:pPr>
        <w:pStyle w:val="ListParagraph"/>
        <w:ind w:left="294" w:right="-1339"/>
        <w:jc w:val="both"/>
        <w:rPr>
          <w:rFonts w:ascii="Times New Roman" w:eastAsia="Calibri" w:hAnsi="Times New Roman" w:cs="Times New Roman"/>
          <w:b/>
          <w:bCs/>
          <w:color w:val="002060"/>
          <w:sz w:val="28"/>
          <w:szCs w:val="28"/>
        </w:rPr>
      </w:pPr>
    </w:p>
    <w:p w14:paraId="63857B11" w14:textId="77777777" w:rsidR="00A24537" w:rsidRPr="00CB7816" w:rsidRDefault="00A24537" w:rsidP="00A24537">
      <w:pPr>
        <w:pStyle w:val="ListParagraph"/>
        <w:numPr>
          <w:ilvl w:val="1"/>
          <w:numId w:val="1"/>
        </w:numPr>
        <w:ind w:right="-1339"/>
        <w:jc w:val="both"/>
        <w:rPr>
          <w:rFonts w:ascii="Aptos" w:hAnsi="Aptos" w:cstheme="minorHAnsi"/>
          <w:color w:val="002060"/>
          <w:sz w:val="28"/>
          <w:szCs w:val="28"/>
          <w:shd w:val="clear" w:color="auto" w:fill="FFFFFF"/>
        </w:rPr>
      </w:pPr>
      <w:r w:rsidRPr="00CB7816">
        <w:rPr>
          <w:rFonts w:ascii="Aptos" w:hAnsi="Aptos" w:cstheme="minorHAnsi"/>
          <w:color w:val="002060"/>
          <w:sz w:val="28"/>
          <w:szCs w:val="28"/>
          <w:shd w:val="clear" w:color="auto" w:fill="FFFFFF"/>
        </w:rPr>
        <w:t xml:space="preserve">Αποστολή την 1/7/25 με </w:t>
      </w:r>
      <w:r w:rsidRPr="00CB7816">
        <w:rPr>
          <w:rFonts w:ascii="Aptos" w:hAnsi="Aptos" w:cstheme="minorHAnsi"/>
          <w:color w:val="002060"/>
          <w:sz w:val="28"/>
          <w:szCs w:val="28"/>
          <w:shd w:val="clear" w:color="auto" w:fill="FFFFFF"/>
          <w:lang w:val="en-US"/>
        </w:rPr>
        <w:t>email</w:t>
      </w:r>
      <w:r w:rsidRPr="00CB7816">
        <w:rPr>
          <w:rFonts w:ascii="Aptos" w:hAnsi="Aptos" w:cstheme="minorHAnsi"/>
          <w:color w:val="002060"/>
          <w:sz w:val="28"/>
          <w:szCs w:val="28"/>
          <w:shd w:val="clear" w:color="auto" w:fill="FFFFFF"/>
        </w:rPr>
        <w:t xml:space="preserve"> αιτήματος συνάντησης, εν όψει της διαβούλευσης για τον Τελωνειακό Κώδικα, με την Δ/</w:t>
      </w:r>
      <w:proofErr w:type="spellStart"/>
      <w:r w:rsidRPr="00CB7816">
        <w:rPr>
          <w:rFonts w:ascii="Aptos" w:hAnsi="Aptos" w:cstheme="minorHAnsi"/>
          <w:color w:val="002060"/>
          <w:sz w:val="28"/>
          <w:szCs w:val="28"/>
          <w:shd w:val="clear" w:color="auto" w:fill="FFFFFF"/>
        </w:rPr>
        <w:t>νση</w:t>
      </w:r>
      <w:proofErr w:type="spellEnd"/>
      <w:r w:rsidRPr="00CB7816">
        <w:rPr>
          <w:rFonts w:ascii="Aptos" w:hAnsi="Aptos" w:cstheme="minorHAnsi"/>
          <w:color w:val="002060"/>
          <w:sz w:val="28"/>
          <w:szCs w:val="28"/>
          <w:shd w:val="clear" w:color="auto" w:fill="FFFFFF"/>
        </w:rPr>
        <w:t xml:space="preserve"> ΕΦΚ % ΦΠΑ και την Δ/</w:t>
      </w:r>
      <w:proofErr w:type="spellStart"/>
      <w:r w:rsidRPr="00CB7816">
        <w:rPr>
          <w:rFonts w:ascii="Aptos" w:hAnsi="Aptos" w:cstheme="minorHAnsi"/>
          <w:color w:val="002060"/>
          <w:sz w:val="28"/>
          <w:szCs w:val="28"/>
          <w:shd w:val="clear" w:color="auto" w:fill="FFFFFF"/>
        </w:rPr>
        <w:t>νση</w:t>
      </w:r>
      <w:proofErr w:type="spellEnd"/>
      <w:r w:rsidRPr="00CB7816">
        <w:rPr>
          <w:rFonts w:ascii="Aptos" w:hAnsi="Aptos" w:cstheme="minorHAnsi"/>
          <w:color w:val="002060"/>
          <w:sz w:val="28"/>
          <w:szCs w:val="28"/>
          <w:shd w:val="clear" w:color="auto" w:fill="FFFFFF"/>
        </w:rPr>
        <w:t xml:space="preserve"> ΔΔΘΕΚΑ.</w:t>
      </w:r>
    </w:p>
    <w:p w14:paraId="2FF56EA4" w14:textId="77777777" w:rsidR="00A24537" w:rsidRPr="008D489B" w:rsidRDefault="00A24537" w:rsidP="00A24537">
      <w:pPr>
        <w:pStyle w:val="ListParagraph"/>
        <w:ind w:left="1080" w:right="-1339"/>
        <w:jc w:val="both"/>
        <w:rPr>
          <w:rFonts w:ascii="Aptos" w:hAnsi="Aptos" w:cstheme="minorHAnsi"/>
          <w:color w:val="002060"/>
          <w:sz w:val="28"/>
          <w:szCs w:val="28"/>
          <w:shd w:val="clear" w:color="auto" w:fill="FFFFFF"/>
        </w:rPr>
      </w:pPr>
    </w:p>
    <w:p w14:paraId="75A25015" w14:textId="77777777" w:rsidR="00A24537" w:rsidRDefault="00A24537" w:rsidP="00A24537">
      <w:pPr>
        <w:pStyle w:val="ListParagraph"/>
        <w:numPr>
          <w:ilvl w:val="1"/>
          <w:numId w:val="1"/>
        </w:numPr>
        <w:ind w:right="-1339"/>
        <w:jc w:val="both"/>
        <w:rPr>
          <w:rFonts w:ascii="Aptos" w:hAnsi="Aptos" w:cstheme="minorHAnsi"/>
          <w:color w:val="002060"/>
          <w:sz w:val="28"/>
          <w:szCs w:val="28"/>
          <w:shd w:val="clear" w:color="auto" w:fill="FFFFFF"/>
        </w:rPr>
      </w:pPr>
      <w:r w:rsidRPr="00CB7816">
        <w:rPr>
          <w:rFonts w:ascii="Aptos" w:hAnsi="Aptos" w:cstheme="minorHAnsi"/>
          <w:color w:val="002060"/>
          <w:sz w:val="28"/>
          <w:szCs w:val="28"/>
          <w:shd w:val="clear" w:color="auto" w:fill="FFFFFF"/>
        </w:rPr>
        <w:t xml:space="preserve">Αποστολή την 1/7/25 με </w:t>
      </w:r>
      <w:r w:rsidRPr="00CB7816">
        <w:rPr>
          <w:rFonts w:ascii="Aptos" w:hAnsi="Aptos" w:cstheme="minorHAnsi"/>
          <w:color w:val="002060"/>
          <w:sz w:val="28"/>
          <w:szCs w:val="28"/>
          <w:shd w:val="clear" w:color="auto" w:fill="FFFFFF"/>
          <w:lang w:val="en-US"/>
        </w:rPr>
        <w:t>email</w:t>
      </w:r>
      <w:r w:rsidRPr="00CB7816">
        <w:rPr>
          <w:rFonts w:ascii="Aptos" w:hAnsi="Aptos" w:cstheme="minorHAnsi"/>
          <w:color w:val="002060"/>
          <w:sz w:val="28"/>
          <w:szCs w:val="28"/>
          <w:shd w:val="clear" w:color="auto" w:fill="FFFFFF"/>
        </w:rPr>
        <w:t xml:space="preserve"> της ΠΟΛ.1094/9-7-07 και αιτήματος συνάντησης για την επίλυση παρερμηνειών σχετικά με την τιμολόγηση εφοδίων πλοίων.</w:t>
      </w:r>
    </w:p>
    <w:p w14:paraId="504AC317" w14:textId="77777777" w:rsidR="00C266A6" w:rsidRDefault="00C266A6" w:rsidP="00C266A6">
      <w:pPr>
        <w:pStyle w:val="ListParagraph"/>
        <w:ind w:left="1080" w:right="-1339"/>
        <w:jc w:val="both"/>
        <w:rPr>
          <w:rFonts w:ascii="Aptos" w:hAnsi="Aptos" w:cstheme="minorHAnsi"/>
          <w:color w:val="002060"/>
          <w:sz w:val="28"/>
          <w:szCs w:val="28"/>
          <w:shd w:val="clear" w:color="auto" w:fill="FFFFFF"/>
        </w:rPr>
      </w:pPr>
    </w:p>
    <w:p w14:paraId="22005AA9" w14:textId="77777777" w:rsidR="00C266A6" w:rsidRPr="00C266A6" w:rsidRDefault="00C266A6" w:rsidP="00C266A6">
      <w:pPr>
        <w:pStyle w:val="ListParagraph"/>
        <w:numPr>
          <w:ilvl w:val="1"/>
          <w:numId w:val="1"/>
        </w:numPr>
        <w:rPr>
          <w:rFonts w:ascii="Aptos" w:hAnsi="Aptos" w:cstheme="minorHAnsi"/>
          <w:color w:val="002060"/>
          <w:sz w:val="28"/>
          <w:szCs w:val="28"/>
          <w:shd w:val="clear" w:color="auto" w:fill="FFFFFF"/>
          <w:lang w:val="en-US"/>
        </w:rPr>
      </w:pPr>
      <w:r w:rsidRPr="00C266A6">
        <w:rPr>
          <w:rFonts w:ascii="Aptos" w:hAnsi="Aptos" w:cstheme="minorHAnsi"/>
          <w:color w:val="002060"/>
          <w:sz w:val="28"/>
          <w:szCs w:val="28"/>
          <w:shd w:val="clear" w:color="auto" w:fill="FFFFFF"/>
        </w:rPr>
        <w:t>Δυο</w:t>
      </w:r>
      <w:r w:rsidRPr="00C266A6">
        <w:rPr>
          <w:rFonts w:ascii="Aptos" w:hAnsi="Aptos" w:cstheme="minorHAnsi"/>
          <w:color w:val="002060"/>
          <w:sz w:val="28"/>
          <w:szCs w:val="28"/>
          <w:shd w:val="clear" w:color="auto" w:fill="FFFFFF"/>
          <w:lang w:val="en-US"/>
        </w:rPr>
        <w:t xml:space="preserve"> </w:t>
      </w:r>
      <w:r w:rsidRPr="00C266A6">
        <w:rPr>
          <w:rFonts w:ascii="Aptos" w:hAnsi="Aptos" w:cstheme="minorHAnsi"/>
          <w:color w:val="002060"/>
          <w:sz w:val="28"/>
          <w:szCs w:val="28"/>
          <w:shd w:val="clear" w:color="auto" w:fill="FFFFFF"/>
        </w:rPr>
        <w:t>Νέα</w:t>
      </w:r>
      <w:r w:rsidRPr="00C266A6">
        <w:rPr>
          <w:rFonts w:ascii="Aptos" w:hAnsi="Aptos" w:cstheme="minorHAnsi"/>
          <w:color w:val="002060"/>
          <w:sz w:val="28"/>
          <w:szCs w:val="28"/>
          <w:shd w:val="clear" w:color="auto" w:fill="FFFFFF"/>
          <w:lang w:val="en-US"/>
        </w:rPr>
        <w:t xml:space="preserve"> </w:t>
      </w:r>
      <w:r w:rsidRPr="00C266A6">
        <w:rPr>
          <w:rFonts w:ascii="Aptos" w:hAnsi="Aptos" w:cstheme="minorHAnsi"/>
          <w:color w:val="002060"/>
          <w:sz w:val="28"/>
          <w:szCs w:val="28"/>
          <w:shd w:val="clear" w:color="auto" w:fill="FFFFFF"/>
        </w:rPr>
        <w:t>υποψήφια</w:t>
      </w:r>
      <w:r w:rsidRPr="00C266A6">
        <w:rPr>
          <w:rFonts w:ascii="Aptos" w:hAnsi="Aptos" w:cstheme="minorHAnsi"/>
          <w:color w:val="002060"/>
          <w:sz w:val="28"/>
          <w:szCs w:val="28"/>
          <w:shd w:val="clear" w:color="auto" w:fill="FFFFFF"/>
          <w:lang w:val="en-US"/>
        </w:rPr>
        <w:t xml:space="preserve"> </w:t>
      </w:r>
      <w:r w:rsidRPr="00C266A6">
        <w:rPr>
          <w:rFonts w:ascii="Aptos" w:hAnsi="Aptos" w:cstheme="minorHAnsi"/>
          <w:color w:val="002060"/>
          <w:sz w:val="28"/>
          <w:szCs w:val="28"/>
          <w:shd w:val="clear" w:color="auto" w:fill="FFFFFF"/>
        </w:rPr>
        <w:t>μέλη</w:t>
      </w:r>
      <w:r w:rsidRPr="00C266A6">
        <w:rPr>
          <w:rFonts w:ascii="Aptos" w:hAnsi="Aptos" w:cstheme="minorHAnsi"/>
          <w:color w:val="002060"/>
          <w:sz w:val="28"/>
          <w:szCs w:val="28"/>
          <w:shd w:val="clear" w:color="auto" w:fill="FFFFFF"/>
          <w:lang w:val="en-US"/>
        </w:rPr>
        <w:t xml:space="preserve">  World Marine Services </w:t>
      </w:r>
      <w:r w:rsidRPr="00C266A6">
        <w:rPr>
          <w:rFonts w:ascii="Aptos" w:hAnsi="Aptos" w:cstheme="minorHAnsi"/>
          <w:color w:val="002060"/>
          <w:sz w:val="28"/>
          <w:szCs w:val="28"/>
          <w:shd w:val="clear" w:color="auto" w:fill="FFFFFF"/>
        </w:rPr>
        <w:t>και</w:t>
      </w:r>
      <w:r w:rsidRPr="00C266A6">
        <w:rPr>
          <w:rFonts w:ascii="Aptos" w:hAnsi="Aptos" w:cstheme="minorHAnsi"/>
          <w:color w:val="002060"/>
          <w:sz w:val="28"/>
          <w:szCs w:val="28"/>
          <w:shd w:val="clear" w:color="auto" w:fill="FFFFFF"/>
          <w:lang w:val="en-US"/>
        </w:rPr>
        <w:t xml:space="preserve"> Ocean Power Greece.</w:t>
      </w:r>
    </w:p>
    <w:p w14:paraId="4FE5A55F" w14:textId="77777777" w:rsidR="00C266A6" w:rsidRPr="00C266A6" w:rsidRDefault="00C266A6" w:rsidP="00C266A6">
      <w:pPr>
        <w:pStyle w:val="ListParagraph"/>
        <w:rPr>
          <w:rFonts w:ascii="Aptos" w:hAnsi="Aptos" w:cstheme="minorHAnsi"/>
          <w:color w:val="002060"/>
          <w:sz w:val="28"/>
          <w:szCs w:val="28"/>
          <w:shd w:val="clear" w:color="auto" w:fill="FFFFFF"/>
          <w:lang w:val="en-US"/>
        </w:rPr>
      </w:pPr>
    </w:p>
    <w:p w14:paraId="459B08FB"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Αποστολή συγχαρητήριας επιστολής στις 2/7/25 στην πρόεδρο κα </w:t>
      </w:r>
      <w:proofErr w:type="spellStart"/>
      <w:r w:rsidRPr="007C2F27">
        <w:rPr>
          <w:rFonts w:ascii="Aptos" w:hAnsi="Aptos" w:cstheme="minorHAnsi"/>
          <w:color w:val="002060"/>
          <w:sz w:val="28"/>
          <w:szCs w:val="28"/>
          <w:shd w:val="clear" w:color="auto" w:fill="FFFFFF"/>
        </w:rPr>
        <w:t>Γ.Παπαρίδου</w:t>
      </w:r>
      <w:proofErr w:type="spellEnd"/>
      <w:r w:rsidRPr="007C2F27">
        <w:rPr>
          <w:rFonts w:ascii="Aptos" w:hAnsi="Aptos" w:cstheme="minorHAnsi"/>
          <w:color w:val="002060"/>
          <w:sz w:val="28"/>
          <w:szCs w:val="28"/>
          <w:shd w:val="clear" w:color="auto" w:fill="FFFFFF"/>
        </w:rPr>
        <w:t xml:space="preserve">  για την επανεκλογή της στο ΣΕΠΕ.</w:t>
      </w:r>
    </w:p>
    <w:p w14:paraId="5C921381" w14:textId="77777777" w:rsidR="007C2F27" w:rsidRPr="007C2F27" w:rsidRDefault="007C2F27" w:rsidP="007C2F27">
      <w:pPr>
        <w:pStyle w:val="ListParagraph"/>
        <w:ind w:left="1080" w:right="-1339"/>
        <w:jc w:val="both"/>
        <w:rPr>
          <w:rFonts w:ascii="Aptos" w:hAnsi="Aptos" w:cstheme="minorHAnsi"/>
          <w:color w:val="002060"/>
          <w:sz w:val="28"/>
          <w:szCs w:val="28"/>
          <w:shd w:val="clear" w:color="auto" w:fill="FFFFFF"/>
        </w:rPr>
      </w:pPr>
    </w:p>
    <w:p w14:paraId="67B46025"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Αποστολή επιστολής επιβεβαίωσης προς το μέλος ΒΛΑΧΑΚΗΣ-ΣΑΜΛΟΓΛΟΥ ΟΕ στις 27/8/25 για την επιθυμία του να διαγραφεί από τον σύλλογο αφού η εταιρεία είναι υπό εκκαθάριση.</w:t>
      </w:r>
    </w:p>
    <w:p w14:paraId="0630C5BE"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0DD958EA"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Δημοσίευμα με τίτλο &lt;&lt;Η ΕΛΙΜΕ αναβαθμίζει την υπηρεσία HELPDESK&gt;&gt;.</w:t>
      </w:r>
    </w:p>
    <w:p w14:paraId="0E74392F"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6634CAF1"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Λήψη απαντήσεων από τον </w:t>
      </w:r>
      <w:proofErr w:type="spellStart"/>
      <w:r w:rsidRPr="007C2F27">
        <w:rPr>
          <w:rFonts w:ascii="Aptos" w:hAnsi="Aptos" w:cstheme="minorHAnsi"/>
          <w:color w:val="002060"/>
          <w:sz w:val="28"/>
          <w:szCs w:val="28"/>
          <w:shd w:val="clear" w:color="auto" w:fill="FFFFFF"/>
        </w:rPr>
        <w:t>κο</w:t>
      </w:r>
      <w:proofErr w:type="spellEnd"/>
      <w:r w:rsidRPr="007C2F27">
        <w:rPr>
          <w:rFonts w:ascii="Aptos" w:hAnsi="Aptos" w:cstheme="minorHAnsi"/>
          <w:color w:val="002060"/>
          <w:sz w:val="28"/>
          <w:szCs w:val="28"/>
          <w:shd w:val="clear" w:color="auto" w:fill="FFFFFF"/>
        </w:rPr>
        <w:t xml:space="preserve"> </w:t>
      </w:r>
      <w:proofErr w:type="spellStart"/>
      <w:r w:rsidRPr="007C2F27">
        <w:rPr>
          <w:rFonts w:ascii="Aptos" w:hAnsi="Aptos" w:cstheme="minorHAnsi"/>
          <w:color w:val="002060"/>
          <w:sz w:val="28"/>
          <w:szCs w:val="28"/>
          <w:shd w:val="clear" w:color="auto" w:fill="FFFFFF"/>
        </w:rPr>
        <w:t>Α.Ντίνο</w:t>
      </w:r>
      <w:proofErr w:type="spellEnd"/>
      <w:r w:rsidRPr="007C2F27">
        <w:rPr>
          <w:rFonts w:ascii="Aptos" w:hAnsi="Aptos" w:cstheme="minorHAnsi"/>
          <w:color w:val="002060"/>
          <w:sz w:val="28"/>
          <w:szCs w:val="28"/>
          <w:shd w:val="clear" w:color="auto" w:fill="FFFFFF"/>
        </w:rPr>
        <w:t xml:space="preserve"> σε ερωτήματα που του είχαμε αποστείλει μέσω ενός πίνακα εργασιών.</w:t>
      </w:r>
    </w:p>
    <w:p w14:paraId="225CEC70"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125A79C3"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Λήψη επιστολής του </w:t>
      </w:r>
      <w:proofErr w:type="spellStart"/>
      <w:r w:rsidRPr="007C2F27">
        <w:rPr>
          <w:rFonts w:ascii="Aptos" w:hAnsi="Aptos" w:cstheme="minorHAnsi"/>
          <w:color w:val="002060"/>
          <w:sz w:val="28"/>
          <w:szCs w:val="28"/>
          <w:shd w:val="clear" w:color="auto" w:fill="FFFFFF"/>
        </w:rPr>
        <w:t>Mr</w:t>
      </w:r>
      <w:proofErr w:type="spellEnd"/>
      <w:r w:rsidRPr="007C2F27">
        <w:rPr>
          <w:rFonts w:ascii="Aptos" w:hAnsi="Aptos" w:cstheme="minorHAnsi"/>
          <w:color w:val="002060"/>
          <w:sz w:val="28"/>
          <w:szCs w:val="28"/>
          <w:shd w:val="clear" w:color="auto" w:fill="FFFFFF"/>
        </w:rPr>
        <w:t xml:space="preserve"> </w:t>
      </w:r>
      <w:proofErr w:type="spellStart"/>
      <w:r w:rsidRPr="007C2F27">
        <w:rPr>
          <w:rFonts w:ascii="Aptos" w:hAnsi="Aptos" w:cstheme="minorHAnsi"/>
          <w:color w:val="002060"/>
          <w:sz w:val="28"/>
          <w:szCs w:val="28"/>
          <w:shd w:val="clear" w:color="auto" w:fill="FFFFFF"/>
        </w:rPr>
        <w:t>Andrew</w:t>
      </w:r>
      <w:proofErr w:type="spellEnd"/>
      <w:r w:rsidRPr="007C2F27">
        <w:rPr>
          <w:rFonts w:ascii="Aptos" w:hAnsi="Aptos" w:cstheme="minorHAnsi"/>
          <w:color w:val="002060"/>
          <w:sz w:val="28"/>
          <w:szCs w:val="28"/>
          <w:shd w:val="clear" w:color="auto" w:fill="FFFFFF"/>
        </w:rPr>
        <w:t xml:space="preserve"> </w:t>
      </w:r>
      <w:proofErr w:type="spellStart"/>
      <w:r w:rsidRPr="007C2F27">
        <w:rPr>
          <w:rFonts w:ascii="Aptos" w:hAnsi="Aptos" w:cstheme="minorHAnsi"/>
          <w:color w:val="002060"/>
          <w:sz w:val="28"/>
          <w:szCs w:val="28"/>
          <w:shd w:val="clear" w:color="auto" w:fill="FFFFFF"/>
        </w:rPr>
        <w:t>Burns</w:t>
      </w:r>
      <w:proofErr w:type="spellEnd"/>
      <w:r w:rsidRPr="007C2F27">
        <w:rPr>
          <w:rFonts w:ascii="Aptos" w:hAnsi="Aptos" w:cstheme="minorHAnsi"/>
          <w:color w:val="002060"/>
          <w:sz w:val="28"/>
          <w:szCs w:val="28"/>
          <w:shd w:val="clear" w:color="auto" w:fill="FFFFFF"/>
        </w:rPr>
        <w:t xml:space="preserve"> σχετικά με τις παραδόσεις σε πλοία που ελλιμενίζονται σε λιμάνια άλλων κρατών-μελών.</w:t>
      </w:r>
    </w:p>
    <w:p w14:paraId="72D6DDF8"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33FDEB22"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Αποστολή στις 7/7/25 επιστολής προς την ΔΔΘΕΚΑ σχετικά με  παρατηρήσεις  μας </w:t>
      </w:r>
      <w:proofErr w:type="spellStart"/>
      <w:r w:rsidRPr="007C2F27">
        <w:rPr>
          <w:rFonts w:ascii="Aptos" w:hAnsi="Aptos" w:cstheme="minorHAnsi"/>
          <w:color w:val="002060"/>
          <w:sz w:val="28"/>
          <w:szCs w:val="28"/>
          <w:shd w:val="clear" w:color="auto" w:fill="FFFFFF"/>
        </w:rPr>
        <w:t>επι</w:t>
      </w:r>
      <w:proofErr w:type="spellEnd"/>
      <w:r w:rsidRPr="007C2F27">
        <w:rPr>
          <w:rFonts w:ascii="Aptos" w:hAnsi="Aptos" w:cstheme="minorHAnsi"/>
          <w:color w:val="002060"/>
          <w:sz w:val="28"/>
          <w:szCs w:val="28"/>
          <w:shd w:val="clear" w:color="auto" w:fill="FFFFFF"/>
        </w:rPr>
        <w:t xml:space="preserve"> του σχεδίου της υπό έκδοσης απόφασης που μας αποστείλανε στις 7/7/25 για την παραλαβή καπνικών και αλκοολούχων προϊόντων με </w:t>
      </w:r>
      <w:proofErr w:type="spellStart"/>
      <w:r w:rsidRPr="007C2F27">
        <w:rPr>
          <w:rFonts w:ascii="Aptos" w:hAnsi="Aptos" w:cstheme="minorHAnsi"/>
          <w:color w:val="002060"/>
          <w:sz w:val="28"/>
          <w:szCs w:val="28"/>
          <w:shd w:val="clear" w:color="auto" w:fill="FFFFFF"/>
        </w:rPr>
        <w:t>δασμοφορολογικές</w:t>
      </w:r>
      <w:proofErr w:type="spellEnd"/>
      <w:r w:rsidRPr="007C2F27">
        <w:rPr>
          <w:rFonts w:ascii="Aptos" w:hAnsi="Aptos" w:cstheme="minorHAnsi"/>
          <w:color w:val="002060"/>
          <w:sz w:val="28"/>
          <w:szCs w:val="28"/>
          <w:shd w:val="clear" w:color="auto" w:fill="FFFFFF"/>
        </w:rPr>
        <w:t xml:space="preserve">  απαλλαγές από διπλωματικές και προξενικές αρχές.</w:t>
      </w:r>
    </w:p>
    <w:p w14:paraId="454F45E4"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2F324128"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Επισημάναμε ότι οι παραπομπές στα εδάφια και τα άρθρα της απόφασης θα πρέπει να είναι πιο κατανοητά καθώς η απόφαση αυτή αφορά και αλλοδαπούς.</w:t>
      </w:r>
    </w:p>
    <w:p w14:paraId="2BBF98A3"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35FA7226"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lastRenderedPageBreak/>
        <w:t xml:space="preserve">Αποστολή του &lt;&lt;the SHIP </w:t>
      </w:r>
      <w:proofErr w:type="spellStart"/>
      <w:r w:rsidRPr="007C2F27">
        <w:rPr>
          <w:rFonts w:ascii="Aptos" w:hAnsi="Aptos" w:cstheme="minorHAnsi"/>
          <w:color w:val="002060"/>
          <w:sz w:val="28"/>
          <w:szCs w:val="28"/>
          <w:shd w:val="clear" w:color="auto" w:fill="FFFFFF"/>
        </w:rPr>
        <w:t>supplier</w:t>
      </w:r>
      <w:proofErr w:type="spellEnd"/>
      <w:r w:rsidRPr="007C2F27">
        <w:rPr>
          <w:rFonts w:ascii="Aptos" w:hAnsi="Aptos" w:cstheme="minorHAnsi"/>
          <w:color w:val="002060"/>
          <w:sz w:val="28"/>
          <w:szCs w:val="28"/>
          <w:shd w:val="clear" w:color="auto" w:fill="FFFFFF"/>
        </w:rPr>
        <w:t>&gt;&gt; από τον ISSA με καταχώρηση της συνάντησης του ISSA που έγινε στην Αθήνα και αφιέρωμα με τα 50χρόνια του συλλόγου.</w:t>
      </w:r>
    </w:p>
    <w:p w14:paraId="0733C02E"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63F9F4BE"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Αποστολή παρατηρήσεων του συλλόγου επί της διαβούλευσης του νέου Εθνικού Τελωνειακού Κώδικα. </w:t>
      </w:r>
    </w:p>
    <w:p w14:paraId="50E82993"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072F0E2B" w14:textId="56410013"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Αποστολή απόψεων μας προς την διαρκή επιτροπή οικονομικών υποθέσεων της Βουλής των Ελλήνων  στις 22/7/25 σχετικά με τον Εθνικό Τελωνειακό Κώδικα.</w:t>
      </w:r>
    </w:p>
    <w:p w14:paraId="559B4640"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333F45BD"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Λήψη της Απόφασης Σύστασης και Συγκρότησης Διυπουργικής Επιτροπής για την άμεση και κοινή ενημέρωση και παρακολούθηση της Εφαρμογής του Κανονισμού (ΕΕ)  2020/1056 – Κανονισμός </w:t>
      </w:r>
      <w:proofErr w:type="spellStart"/>
      <w:r w:rsidRPr="007C2F27">
        <w:rPr>
          <w:rFonts w:ascii="Aptos" w:hAnsi="Aptos" w:cstheme="minorHAnsi"/>
          <w:color w:val="002060"/>
          <w:sz w:val="28"/>
          <w:szCs w:val="28"/>
          <w:shd w:val="clear" w:color="auto" w:fill="FFFFFF"/>
        </w:rPr>
        <w:t>eFTI</w:t>
      </w:r>
      <w:proofErr w:type="spellEnd"/>
      <w:r w:rsidRPr="007C2F27">
        <w:rPr>
          <w:rFonts w:ascii="Aptos" w:hAnsi="Aptos" w:cstheme="minorHAnsi"/>
          <w:color w:val="002060"/>
          <w:sz w:val="28"/>
          <w:szCs w:val="28"/>
          <w:shd w:val="clear" w:color="auto" w:fill="FFFFFF"/>
        </w:rPr>
        <w:t>, στην Ελλάδα.</w:t>
      </w:r>
    </w:p>
    <w:p w14:paraId="58988191" w14:textId="77777777" w:rsidR="007C2F27" w:rsidRPr="007C2F27" w:rsidRDefault="007C2F27" w:rsidP="007C2F27">
      <w:pPr>
        <w:pStyle w:val="ListParagraph"/>
        <w:rPr>
          <w:rFonts w:ascii="Aptos" w:hAnsi="Aptos" w:cstheme="minorHAnsi"/>
          <w:color w:val="002060"/>
          <w:sz w:val="28"/>
          <w:szCs w:val="28"/>
          <w:shd w:val="clear" w:color="auto" w:fill="FFFFFF"/>
        </w:rPr>
      </w:pPr>
    </w:p>
    <w:p w14:paraId="1D632D64" w14:textId="77777777" w:rsidR="007C2F27" w:rsidRDefault="007C2F27" w:rsidP="007C2F27">
      <w:pPr>
        <w:pStyle w:val="ListParagraph"/>
        <w:numPr>
          <w:ilvl w:val="1"/>
          <w:numId w:val="1"/>
        </w:numPr>
        <w:ind w:right="-1339"/>
        <w:jc w:val="both"/>
        <w:rPr>
          <w:rFonts w:ascii="Aptos" w:hAnsi="Aptos" w:cstheme="minorHAnsi"/>
          <w:color w:val="002060"/>
          <w:sz w:val="28"/>
          <w:szCs w:val="28"/>
          <w:shd w:val="clear" w:color="auto" w:fill="FFFFFF"/>
        </w:rPr>
      </w:pPr>
      <w:r w:rsidRPr="007C2F27">
        <w:rPr>
          <w:rFonts w:ascii="Aptos" w:hAnsi="Aptos" w:cstheme="minorHAnsi"/>
          <w:color w:val="002060"/>
          <w:sz w:val="28"/>
          <w:szCs w:val="28"/>
          <w:shd w:val="clear" w:color="auto" w:fill="FFFFFF"/>
        </w:rPr>
        <w:t xml:space="preserve">Δημοσίευμα σχετικά με την Υπογραφή Μνημονίου Συνεργασίας μεταξύ της ΓΓΔΟΣΕ του Υπουργείου Εξωτερικών και της ΑΑΔΕ για τη διευκόλυνση του εμπορίου (Αθήνα, 24.07.2025) - Hellenic </w:t>
      </w:r>
      <w:proofErr w:type="spellStart"/>
      <w:r w:rsidRPr="007C2F27">
        <w:rPr>
          <w:rFonts w:ascii="Aptos" w:hAnsi="Aptos" w:cstheme="minorHAnsi"/>
          <w:color w:val="002060"/>
          <w:sz w:val="28"/>
          <w:szCs w:val="28"/>
          <w:shd w:val="clear" w:color="auto" w:fill="FFFFFF"/>
        </w:rPr>
        <w:t>Republic</w:t>
      </w:r>
      <w:proofErr w:type="spellEnd"/>
      <w:r w:rsidRPr="007C2F27">
        <w:rPr>
          <w:rFonts w:ascii="Aptos" w:hAnsi="Aptos" w:cstheme="minorHAnsi"/>
          <w:color w:val="002060"/>
          <w:sz w:val="28"/>
          <w:szCs w:val="28"/>
          <w:shd w:val="clear" w:color="auto" w:fill="FFFFFF"/>
        </w:rPr>
        <w:t xml:space="preserve"> - </w:t>
      </w:r>
      <w:proofErr w:type="spellStart"/>
      <w:r w:rsidRPr="007C2F27">
        <w:rPr>
          <w:rFonts w:ascii="Aptos" w:hAnsi="Aptos" w:cstheme="minorHAnsi"/>
          <w:color w:val="002060"/>
          <w:sz w:val="28"/>
          <w:szCs w:val="28"/>
          <w:shd w:val="clear" w:color="auto" w:fill="FFFFFF"/>
        </w:rPr>
        <w:t>Ministry</w:t>
      </w:r>
      <w:proofErr w:type="spellEnd"/>
      <w:r w:rsidRPr="007C2F27">
        <w:rPr>
          <w:rFonts w:ascii="Aptos" w:hAnsi="Aptos" w:cstheme="minorHAnsi"/>
          <w:color w:val="002060"/>
          <w:sz w:val="28"/>
          <w:szCs w:val="28"/>
          <w:shd w:val="clear" w:color="auto" w:fill="FFFFFF"/>
        </w:rPr>
        <w:t xml:space="preserve"> of Foreign </w:t>
      </w:r>
      <w:proofErr w:type="spellStart"/>
      <w:r w:rsidRPr="007C2F27">
        <w:rPr>
          <w:rFonts w:ascii="Aptos" w:hAnsi="Aptos" w:cstheme="minorHAnsi"/>
          <w:color w:val="002060"/>
          <w:sz w:val="28"/>
          <w:szCs w:val="28"/>
          <w:shd w:val="clear" w:color="auto" w:fill="FFFFFF"/>
        </w:rPr>
        <w:t>Affairs</w:t>
      </w:r>
      <w:proofErr w:type="spellEnd"/>
      <w:r w:rsidRPr="007C2F27">
        <w:rPr>
          <w:rFonts w:ascii="Aptos" w:hAnsi="Aptos" w:cstheme="minorHAnsi"/>
          <w:color w:val="002060"/>
          <w:sz w:val="28"/>
          <w:szCs w:val="28"/>
          <w:shd w:val="clear" w:color="auto" w:fill="FFFFFF"/>
        </w:rPr>
        <w:t>.</w:t>
      </w:r>
    </w:p>
    <w:p w14:paraId="6395DECC" w14:textId="77777777" w:rsidR="007C2F27" w:rsidRDefault="007C2F27" w:rsidP="007C2F27">
      <w:pPr>
        <w:pStyle w:val="ListParagraph"/>
        <w:rPr>
          <w:rFonts w:ascii="Aptos" w:hAnsi="Aptos" w:cstheme="minorHAnsi"/>
          <w:color w:val="002060"/>
          <w:sz w:val="28"/>
          <w:szCs w:val="28"/>
          <w:shd w:val="clear" w:color="auto" w:fill="FFFFFF"/>
        </w:rPr>
      </w:pPr>
    </w:p>
    <w:p w14:paraId="2A081FB8" w14:textId="77777777" w:rsidR="00EB11CB" w:rsidRPr="007C2F27" w:rsidRDefault="00EB11CB" w:rsidP="007C2F27">
      <w:pPr>
        <w:pStyle w:val="ListParagraph"/>
        <w:rPr>
          <w:rFonts w:ascii="Aptos" w:hAnsi="Aptos" w:cstheme="minorHAnsi"/>
          <w:color w:val="002060"/>
          <w:sz w:val="28"/>
          <w:szCs w:val="28"/>
          <w:shd w:val="clear" w:color="auto" w:fill="FFFFFF"/>
        </w:rPr>
      </w:pPr>
    </w:p>
    <w:tbl>
      <w:tblPr>
        <w:tblStyle w:val="TableGrid"/>
        <w:tblW w:w="10774" w:type="dxa"/>
        <w:tblInd w:w="-1281" w:type="dxa"/>
        <w:tblLook w:val="04A0" w:firstRow="1" w:lastRow="0" w:firstColumn="1" w:lastColumn="0" w:noHBand="0" w:noVBand="1"/>
      </w:tblPr>
      <w:tblGrid>
        <w:gridCol w:w="10774"/>
      </w:tblGrid>
      <w:tr w:rsidR="00CB7816" w:rsidRPr="00CB7816" w14:paraId="017D15BC" w14:textId="77777777" w:rsidTr="007D592E">
        <w:tc>
          <w:tcPr>
            <w:tcW w:w="10774" w:type="dxa"/>
            <w:shd w:val="clear" w:color="auto" w:fill="A5C9EB" w:themeFill="text2" w:themeFillTint="40"/>
          </w:tcPr>
          <w:p w14:paraId="22325F41" w14:textId="77777777" w:rsidR="00C13F23" w:rsidRPr="00CB7816" w:rsidRDefault="00C13F23" w:rsidP="009607B0">
            <w:pPr>
              <w:pStyle w:val="ListParagraph"/>
              <w:numPr>
                <w:ilvl w:val="0"/>
                <w:numId w:val="1"/>
              </w:numPr>
              <w:rPr>
                <w:rFonts w:ascii="Times New Roman" w:eastAsia="Calibri" w:hAnsi="Times New Roman" w:cs="Times New Roman"/>
                <w:b/>
                <w:bCs/>
                <w:color w:val="002060"/>
                <w:sz w:val="32"/>
                <w:szCs w:val="32"/>
              </w:rPr>
            </w:pPr>
            <w:r w:rsidRPr="00CB7816">
              <w:rPr>
                <w:rFonts w:ascii="Times New Roman" w:eastAsia="Calibri" w:hAnsi="Times New Roman" w:cs="Times New Roman"/>
                <w:b/>
                <w:bCs/>
                <w:color w:val="002060"/>
                <w:sz w:val="32"/>
                <w:szCs w:val="32"/>
                <w:shd w:val="clear" w:color="auto" w:fill="A5C9EB" w:themeFill="text2" w:themeFillTint="40"/>
              </w:rPr>
              <w:t>ΑΠΑΝΤΗΣΕΙΣ ΣΕ ΕΡΩΤΗΜΑΤΑ</w:t>
            </w:r>
            <w:r w:rsidRPr="00CB7816">
              <w:rPr>
                <w:rFonts w:ascii="Times New Roman" w:eastAsia="Calibri" w:hAnsi="Times New Roman" w:cs="Times New Roman"/>
                <w:b/>
                <w:bCs/>
                <w:color w:val="002060"/>
                <w:sz w:val="32"/>
                <w:szCs w:val="32"/>
              </w:rPr>
              <w:t xml:space="preserve"> ΜΕΛΩΝ:</w:t>
            </w:r>
          </w:p>
        </w:tc>
      </w:tr>
    </w:tbl>
    <w:p w14:paraId="1124393E" w14:textId="77777777" w:rsidR="002B5CF0" w:rsidRPr="00CB7816" w:rsidRDefault="002B5CF0" w:rsidP="00C13F23">
      <w:pPr>
        <w:jc w:val="center"/>
        <w:rPr>
          <w:rFonts w:ascii="Times New Roman" w:hAnsi="Times New Roman" w:cs="Times New Roman"/>
          <w:b/>
          <w:bCs/>
          <w:color w:val="002060"/>
          <w:sz w:val="32"/>
          <w:szCs w:val="32"/>
        </w:rPr>
      </w:pPr>
    </w:p>
    <w:p w14:paraId="2CC87B63" w14:textId="467EFFB2" w:rsidR="00C13F23" w:rsidRPr="00CB7816" w:rsidRDefault="004338DA" w:rsidP="00C13F23">
      <w:pPr>
        <w:jc w:val="center"/>
        <w:rPr>
          <w:rFonts w:ascii="Times New Roman" w:hAnsi="Times New Roman" w:cs="Times New Roman"/>
          <w:b/>
          <w:bCs/>
          <w:color w:val="002060"/>
          <w:sz w:val="32"/>
          <w:szCs w:val="32"/>
        </w:rPr>
      </w:pPr>
      <w:r w:rsidRPr="00CB7816">
        <w:rPr>
          <w:rFonts w:ascii="Times New Roman" w:hAnsi="Times New Roman" w:cs="Times New Roman"/>
          <w:noProof/>
          <w:color w:val="002060"/>
        </w:rPr>
        <w:drawing>
          <wp:inline distT="0" distB="0" distL="0" distR="0" wp14:anchorId="2BCA0DFF" wp14:editId="67AC25A5">
            <wp:extent cx="1381125" cy="1352550"/>
            <wp:effectExtent l="0" t="0" r="9525" b="0"/>
            <wp:docPr id="1501704728" name="Picture 2" descr="A red sphe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4728" name="Picture 2" descr="A red sphere with white 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285" cy="1396776"/>
                    </a:xfrm>
                    <a:prstGeom prst="rect">
                      <a:avLst/>
                    </a:prstGeom>
                    <a:noFill/>
                    <a:ln>
                      <a:noFill/>
                    </a:ln>
                  </pic:spPr>
                </pic:pic>
              </a:graphicData>
            </a:graphic>
          </wp:inline>
        </w:drawing>
      </w:r>
    </w:p>
    <w:p w14:paraId="6FDF3D32" w14:textId="77777777" w:rsidR="002B5CF0" w:rsidRDefault="002B5CF0" w:rsidP="00C13F23">
      <w:pPr>
        <w:jc w:val="center"/>
        <w:rPr>
          <w:rFonts w:ascii="Times New Roman" w:hAnsi="Times New Roman" w:cs="Times New Roman"/>
          <w:b/>
          <w:bCs/>
          <w:color w:val="002060"/>
          <w:sz w:val="32"/>
          <w:szCs w:val="32"/>
        </w:rPr>
      </w:pPr>
    </w:p>
    <w:p w14:paraId="022D0986" w14:textId="230D45F7" w:rsidR="005C72C2" w:rsidRPr="005C72C2" w:rsidRDefault="005C72C2" w:rsidP="005C72C2">
      <w:pPr>
        <w:rPr>
          <w:rFonts w:ascii="Times New Roman" w:hAnsi="Times New Roman" w:cs="Times New Roman"/>
          <w:color w:val="002060"/>
          <w:sz w:val="32"/>
          <w:szCs w:val="32"/>
        </w:rPr>
      </w:pPr>
      <w:r w:rsidRPr="005C72C2">
        <w:rPr>
          <w:rFonts w:ascii="Times New Roman" w:hAnsi="Times New Roman" w:cs="Times New Roman"/>
          <w:color w:val="002060"/>
          <w:sz w:val="32"/>
          <w:szCs w:val="32"/>
        </w:rPr>
        <w:t xml:space="preserve">ΟΥΔΕΝ </w:t>
      </w:r>
    </w:p>
    <w:p w14:paraId="76EB5655" w14:textId="77777777" w:rsidR="00A24537" w:rsidRPr="00A24537" w:rsidRDefault="00A24537" w:rsidP="00A24537">
      <w:pPr>
        <w:pStyle w:val="ListParagraph"/>
        <w:ind w:left="1080" w:right="-1339"/>
        <w:jc w:val="both"/>
        <w:rPr>
          <w:rFonts w:ascii="Times New Roman" w:eastAsia="Calibri" w:hAnsi="Times New Roman" w:cs="Times New Roman"/>
          <w:b/>
          <w:bCs/>
          <w:color w:val="002060"/>
          <w:sz w:val="28"/>
          <w:szCs w:val="28"/>
        </w:rPr>
      </w:pPr>
      <w:bookmarkStart w:id="1" w:name="_Hlk184730465"/>
    </w:p>
    <w:tbl>
      <w:tblPr>
        <w:tblStyle w:val="TableGrid"/>
        <w:tblW w:w="10774" w:type="dxa"/>
        <w:tblInd w:w="-1281" w:type="dxa"/>
        <w:tblLook w:val="04A0" w:firstRow="1" w:lastRow="0" w:firstColumn="1" w:lastColumn="0" w:noHBand="0" w:noVBand="1"/>
      </w:tblPr>
      <w:tblGrid>
        <w:gridCol w:w="10774"/>
      </w:tblGrid>
      <w:tr w:rsidR="00CB7816" w:rsidRPr="00CB7816" w14:paraId="19D0CE0B" w14:textId="77777777" w:rsidTr="007D592E">
        <w:tc>
          <w:tcPr>
            <w:tcW w:w="10774" w:type="dxa"/>
            <w:shd w:val="clear" w:color="auto" w:fill="A5C9EB" w:themeFill="text2" w:themeFillTint="40"/>
          </w:tcPr>
          <w:p w14:paraId="6B50E792" w14:textId="69C9C05D" w:rsidR="00C13F23" w:rsidRPr="00CB7816" w:rsidRDefault="00C13F23" w:rsidP="009607B0">
            <w:pPr>
              <w:pStyle w:val="ListParagraph"/>
              <w:numPr>
                <w:ilvl w:val="0"/>
                <w:numId w:val="1"/>
              </w:numPr>
              <w:ind w:right="-1339"/>
              <w:rPr>
                <w:rFonts w:ascii="Times New Roman" w:eastAsia="Calibri" w:hAnsi="Times New Roman" w:cs="Times New Roman"/>
                <w:b/>
                <w:bCs/>
                <w:color w:val="002060"/>
                <w:sz w:val="28"/>
                <w:szCs w:val="28"/>
              </w:rPr>
            </w:pPr>
            <w:bookmarkStart w:id="2" w:name="_Hlk135811991"/>
            <w:bookmarkEnd w:id="1"/>
            <w:r w:rsidRPr="00CB7816">
              <w:rPr>
                <w:rFonts w:ascii="Times New Roman" w:eastAsia="Calibri" w:hAnsi="Times New Roman" w:cs="Times New Roman"/>
                <w:b/>
                <w:bCs/>
                <w:color w:val="002060"/>
                <w:sz w:val="32"/>
                <w:szCs w:val="32"/>
              </w:rPr>
              <w:lastRenderedPageBreak/>
              <w:t>ΕΝΗΜΕΡΩΣΕΙΣ ΓΙΑ ΚΟΙΝΟΠΟΙΗΣΕΙΣ ΣΤΑ ΜΕΛΗ:</w:t>
            </w:r>
          </w:p>
        </w:tc>
      </w:tr>
      <w:bookmarkEnd w:id="2"/>
    </w:tbl>
    <w:p w14:paraId="1004FCF0" w14:textId="77777777" w:rsidR="004338DA" w:rsidRPr="00CB7816" w:rsidRDefault="004338DA" w:rsidP="00C13F23">
      <w:pPr>
        <w:jc w:val="center"/>
        <w:rPr>
          <w:rFonts w:ascii="Times New Roman" w:hAnsi="Times New Roman" w:cs="Times New Roman"/>
          <w:b/>
          <w:bCs/>
          <w:color w:val="002060"/>
          <w:sz w:val="32"/>
          <w:szCs w:val="32"/>
        </w:rPr>
      </w:pPr>
    </w:p>
    <w:p w14:paraId="2CA795E2" w14:textId="07C52095" w:rsidR="00C13F23" w:rsidRPr="00CB7816" w:rsidRDefault="00565A6F" w:rsidP="00C13F23">
      <w:pPr>
        <w:jc w:val="center"/>
        <w:rPr>
          <w:rFonts w:ascii="Times New Roman" w:hAnsi="Times New Roman" w:cs="Times New Roman"/>
          <w:b/>
          <w:bCs/>
          <w:color w:val="002060"/>
          <w:sz w:val="32"/>
          <w:szCs w:val="32"/>
        </w:rPr>
      </w:pPr>
      <w:r w:rsidRPr="00CB7816">
        <w:rPr>
          <w:noProof/>
          <w:color w:val="002060"/>
        </w:rPr>
        <w:drawing>
          <wp:inline distT="0" distB="0" distL="0" distR="0" wp14:anchorId="307FB38F" wp14:editId="163F42B2">
            <wp:extent cx="2640787" cy="1217295"/>
            <wp:effectExtent l="0" t="0" r="7620" b="1905"/>
            <wp:docPr id="392303909" name="Picture 2" descr="Share Symbol&quot; Images – Browse 69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Symbol&quot; Images – Browse 692 Stock Photos, Vectors, and Video | Adobe  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3412" cy="1223115"/>
                    </a:xfrm>
                    <a:prstGeom prst="rect">
                      <a:avLst/>
                    </a:prstGeom>
                    <a:noFill/>
                    <a:ln>
                      <a:noFill/>
                    </a:ln>
                  </pic:spPr>
                </pic:pic>
              </a:graphicData>
            </a:graphic>
          </wp:inline>
        </w:drawing>
      </w:r>
      <w:r w:rsidR="003F6F81" w:rsidRPr="00CB7816">
        <w:rPr>
          <w:rFonts w:ascii="Times New Roman" w:hAnsi="Times New Roman" w:cs="Times New Roman"/>
          <w:noProof/>
          <w:color w:val="002060"/>
        </w:rPr>
        <w:t xml:space="preserve"> </w:t>
      </w:r>
      <w:r w:rsidR="004338DA" w:rsidRPr="00CB7816">
        <w:rPr>
          <w:rFonts w:ascii="Times New Roman" w:hAnsi="Times New Roman" w:cs="Times New Roman"/>
          <w:noProof/>
          <w:color w:val="002060"/>
        </w:rPr>
        <w:drawing>
          <wp:inline distT="0" distB="0" distL="0" distR="0" wp14:anchorId="748C3C28" wp14:editId="47084458">
            <wp:extent cx="2185062" cy="1199058"/>
            <wp:effectExtent l="0" t="0" r="5715" b="1270"/>
            <wp:docPr id="7" name="Εικόνα 6" descr="Νέος νόμος 4997/2022 - Δημοσιεύθηκε στο ΦΕΚ ο ασφαλιστικός νόμος - Δείτε  τις σημαντικότερες διατάξεις">
              <a:extLst xmlns:a="http://schemas.openxmlformats.org/drawingml/2006/main">
                <a:ext uri="{FF2B5EF4-FFF2-40B4-BE49-F238E27FC236}">
                  <a16:creationId xmlns:a16="http://schemas.microsoft.com/office/drawing/2014/main" id="{CB6290ED-6A23-8275-C24A-4CF65CEB4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6" descr="Νέος νόμος 4997/2022 - Δημοσιεύθηκε στο ΦΕΚ ο ασφαλιστικός νόμος - Δείτε  τις σημαντικότερες διατάξεις">
                      <a:extLst>
                        <a:ext uri="{FF2B5EF4-FFF2-40B4-BE49-F238E27FC236}">
                          <a16:creationId xmlns:a16="http://schemas.microsoft.com/office/drawing/2014/main" id="{CB6290ED-6A23-8275-C24A-4CF65CEB4309}"/>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268" cy="1212341"/>
                    </a:xfrm>
                    <a:prstGeom prst="rect">
                      <a:avLst/>
                    </a:prstGeom>
                    <a:noFill/>
                    <a:ln>
                      <a:noFill/>
                    </a:ln>
                  </pic:spPr>
                </pic:pic>
              </a:graphicData>
            </a:graphic>
          </wp:inline>
        </w:drawing>
      </w:r>
    </w:p>
    <w:p w14:paraId="01F8C0B6" w14:textId="77777777" w:rsidR="004338DA" w:rsidRPr="00CB7816" w:rsidRDefault="004338DA" w:rsidP="004338DA">
      <w:pPr>
        <w:pStyle w:val="ListParagraph"/>
        <w:shd w:val="clear" w:color="auto" w:fill="FFFFFF"/>
        <w:spacing w:after="0" w:line="240" w:lineRule="auto"/>
        <w:ind w:left="450"/>
        <w:rPr>
          <w:rFonts w:ascii="Times New Roman" w:hAnsi="Times New Roman" w:cs="Times New Roman"/>
          <w:color w:val="002060"/>
          <w:sz w:val="28"/>
          <w:szCs w:val="28"/>
          <w:shd w:val="clear" w:color="auto" w:fill="FFFFFF"/>
        </w:rPr>
      </w:pPr>
    </w:p>
    <w:p w14:paraId="631FAE6A" w14:textId="51701346" w:rsidR="00927109" w:rsidRPr="00CB7816" w:rsidRDefault="00927109" w:rsidP="007B2718">
      <w:pPr>
        <w:pStyle w:val="ListParagraph"/>
        <w:ind w:right="-1339"/>
        <w:jc w:val="both"/>
        <w:rPr>
          <w:rFonts w:ascii="Times New Roman" w:eastAsia="Calibri" w:hAnsi="Times New Roman" w:cs="Times New Roman"/>
          <w:color w:val="002060"/>
          <w:sz w:val="28"/>
          <w:szCs w:val="28"/>
        </w:rPr>
      </w:pPr>
    </w:p>
    <w:p w14:paraId="452F99CE" w14:textId="77777777" w:rsidR="00A24537" w:rsidRPr="00CB7816" w:rsidRDefault="00A24537" w:rsidP="00A24537">
      <w:pPr>
        <w:pStyle w:val="ListParagraph"/>
        <w:numPr>
          <w:ilvl w:val="1"/>
          <w:numId w:val="1"/>
        </w:numPr>
        <w:ind w:right="-1339"/>
        <w:jc w:val="both"/>
        <w:rPr>
          <w:rFonts w:ascii="Aptos" w:hAnsi="Aptos" w:cstheme="minorHAnsi"/>
          <w:color w:val="002060"/>
          <w:sz w:val="28"/>
          <w:szCs w:val="28"/>
          <w:shd w:val="clear" w:color="auto" w:fill="FFFFFF"/>
        </w:rPr>
      </w:pPr>
      <w:r w:rsidRPr="00CB7816">
        <w:rPr>
          <w:rFonts w:ascii="Aptos" w:hAnsi="Aptos" w:cstheme="minorHAnsi"/>
          <w:color w:val="002060"/>
          <w:sz w:val="28"/>
          <w:szCs w:val="28"/>
          <w:shd w:val="clear" w:color="auto" w:fill="FFFFFF"/>
        </w:rPr>
        <w:t xml:space="preserve">Αποστολή την 1/7/25 με </w:t>
      </w:r>
      <w:r w:rsidRPr="00CB7816">
        <w:rPr>
          <w:rFonts w:ascii="Aptos" w:hAnsi="Aptos" w:cstheme="minorHAnsi"/>
          <w:color w:val="002060"/>
          <w:sz w:val="28"/>
          <w:szCs w:val="28"/>
          <w:shd w:val="clear" w:color="auto" w:fill="FFFFFF"/>
          <w:lang w:val="en-US"/>
        </w:rPr>
        <w:t>email</w:t>
      </w:r>
      <w:r w:rsidRPr="00CB7816">
        <w:rPr>
          <w:rFonts w:ascii="Aptos" w:hAnsi="Aptos" w:cstheme="minorHAnsi"/>
          <w:color w:val="002060"/>
          <w:sz w:val="28"/>
          <w:szCs w:val="28"/>
          <w:shd w:val="clear" w:color="auto" w:fill="FFFFFF"/>
        </w:rPr>
        <w:t xml:space="preserve"> αιτήματος συνάντησης, εν όψει της διαβούλευσης για τον Τελωνειακό Κώδικα, με την Δ/</w:t>
      </w:r>
      <w:proofErr w:type="spellStart"/>
      <w:r w:rsidRPr="00CB7816">
        <w:rPr>
          <w:rFonts w:ascii="Aptos" w:hAnsi="Aptos" w:cstheme="minorHAnsi"/>
          <w:color w:val="002060"/>
          <w:sz w:val="28"/>
          <w:szCs w:val="28"/>
          <w:shd w:val="clear" w:color="auto" w:fill="FFFFFF"/>
        </w:rPr>
        <w:t>νση</w:t>
      </w:r>
      <w:proofErr w:type="spellEnd"/>
      <w:r w:rsidRPr="00CB7816">
        <w:rPr>
          <w:rFonts w:ascii="Aptos" w:hAnsi="Aptos" w:cstheme="minorHAnsi"/>
          <w:color w:val="002060"/>
          <w:sz w:val="28"/>
          <w:szCs w:val="28"/>
          <w:shd w:val="clear" w:color="auto" w:fill="FFFFFF"/>
        </w:rPr>
        <w:t xml:space="preserve"> ΕΦΚ % ΦΠΑ και την Δ/</w:t>
      </w:r>
      <w:proofErr w:type="spellStart"/>
      <w:r w:rsidRPr="00CB7816">
        <w:rPr>
          <w:rFonts w:ascii="Aptos" w:hAnsi="Aptos" w:cstheme="minorHAnsi"/>
          <w:color w:val="002060"/>
          <w:sz w:val="28"/>
          <w:szCs w:val="28"/>
          <w:shd w:val="clear" w:color="auto" w:fill="FFFFFF"/>
        </w:rPr>
        <w:t>νση</w:t>
      </w:r>
      <w:proofErr w:type="spellEnd"/>
      <w:r w:rsidRPr="00CB7816">
        <w:rPr>
          <w:rFonts w:ascii="Aptos" w:hAnsi="Aptos" w:cstheme="minorHAnsi"/>
          <w:color w:val="002060"/>
          <w:sz w:val="28"/>
          <w:szCs w:val="28"/>
          <w:shd w:val="clear" w:color="auto" w:fill="FFFFFF"/>
        </w:rPr>
        <w:t xml:space="preserve"> ΔΔΘΕΚΑ.</w:t>
      </w:r>
    </w:p>
    <w:p w14:paraId="4E2C3C11" w14:textId="77777777" w:rsidR="00A24537" w:rsidRPr="008D489B" w:rsidRDefault="00A24537" w:rsidP="00A24537">
      <w:pPr>
        <w:pStyle w:val="ListParagraph"/>
        <w:ind w:left="1080" w:right="-1339"/>
        <w:jc w:val="both"/>
        <w:rPr>
          <w:rFonts w:ascii="Aptos" w:hAnsi="Aptos" w:cstheme="minorHAnsi"/>
          <w:color w:val="002060"/>
          <w:sz w:val="28"/>
          <w:szCs w:val="28"/>
          <w:shd w:val="clear" w:color="auto" w:fill="FFFFFF"/>
        </w:rPr>
      </w:pPr>
    </w:p>
    <w:p w14:paraId="120935EA" w14:textId="77777777" w:rsidR="00A24537" w:rsidRPr="008D489B" w:rsidRDefault="00A24537" w:rsidP="00A24537">
      <w:pPr>
        <w:pStyle w:val="ListParagraph"/>
        <w:ind w:left="1080" w:right="-1339"/>
        <w:jc w:val="both"/>
        <w:rPr>
          <w:rFonts w:ascii="Aptos" w:hAnsi="Aptos" w:cstheme="minorHAnsi"/>
          <w:color w:val="002060"/>
          <w:sz w:val="28"/>
          <w:szCs w:val="28"/>
          <w:shd w:val="clear" w:color="auto" w:fill="FFFFFF"/>
        </w:rPr>
      </w:pPr>
    </w:p>
    <w:p w14:paraId="6DA07CD6" w14:textId="201A7D94" w:rsidR="00273006" w:rsidRPr="00861961" w:rsidRDefault="00A24537" w:rsidP="00861961">
      <w:pPr>
        <w:pStyle w:val="ListParagraph"/>
        <w:numPr>
          <w:ilvl w:val="1"/>
          <w:numId w:val="1"/>
        </w:numPr>
        <w:ind w:right="-1339"/>
        <w:jc w:val="both"/>
        <w:rPr>
          <w:rFonts w:ascii="Aptos" w:hAnsi="Aptos" w:cstheme="minorHAnsi"/>
          <w:color w:val="002060"/>
          <w:sz w:val="28"/>
          <w:szCs w:val="28"/>
          <w:shd w:val="clear" w:color="auto" w:fill="FFFFFF"/>
        </w:rPr>
      </w:pPr>
      <w:r w:rsidRPr="00CB7816">
        <w:rPr>
          <w:rFonts w:ascii="Aptos" w:hAnsi="Aptos" w:cstheme="minorHAnsi"/>
          <w:color w:val="002060"/>
          <w:sz w:val="28"/>
          <w:szCs w:val="28"/>
          <w:shd w:val="clear" w:color="auto" w:fill="FFFFFF"/>
        </w:rPr>
        <w:t xml:space="preserve">Αποστολή την 1/7/25 με </w:t>
      </w:r>
      <w:r w:rsidRPr="00CB7816">
        <w:rPr>
          <w:rFonts w:ascii="Aptos" w:hAnsi="Aptos" w:cstheme="minorHAnsi"/>
          <w:color w:val="002060"/>
          <w:sz w:val="28"/>
          <w:szCs w:val="28"/>
          <w:shd w:val="clear" w:color="auto" w:fill="FFFFFF"/>
          <w:lang w:val="en-US"/>
        </w:rPr>
        <w:t>email</w:t>
      </w:r>
      <w:r w:rsidRPr="00CB7816">
        <w:rPr>
          <w:rFonts w:ascii="Aptos" w:hAnsi="Aptos" w:cstheme="minorHAnsi"/>
          <w:color w:val="002060"/>
          <w:sz w:val="28"/>
          <w:szCs w:val="28"/>
          <w:shd w:val="clear" w:color="auto" w:fill="FFFFFF"/>
        </w:rPr>
        <w:t xml:space="preserve"> της ΠΟΛ.1094/9-7-07 και αιτήματος συνάντησης για την επίλυση παρερμηνειών σχετικά με την τιμολόγηση εφοδίων πλοίων.</w:t>
      </w:r>
    </w:p>
    <w:p w14:paraId="74618ED6" w14:textId="77777777" w:rsidR="00861961" w:rsidRPr="00861961" w:rsidRDefault="00861961" w:rsidP="00861961">
      <w:pPr>
        <w:pStyle w:val="ListParagraph"/>
        <w:ind w:left="1080" w:right="-1339"/>
        <w:jc w:val="both"/>
        <w:rPr>
          <w:rFonts w:ascii="Aptos" w:hAnsi="Aptos" w:cstheme="minorHAnsi"/>
          <w:color w:val="002060"/>
          <w:sz w:val="28"/>
          <w:szCs w:val="28"/>
          <w:shd w:val="clear" w:color="auto" w:fill="FFFFFF"/>
        </w:rPr>
      </w:pPr>
    </w:p>
    <w:p w14:paraId="258FFF32" w14:textId="77777777" w:rsidR="00861961" w:rsidRDefault="00861961" w:rsidP="00861961">
      <w:pPr>
        <w:pStyle w:val="ListParagraph"/>
        <w:numPr>
          <w:ilvl w:val="1"/>
          <w:numId w:val="1"/>
        </w:numPr>
        <w:jc w:val="both"/>
        <w:rPr>
          <w:rFonts w:ascii="Aptos" w:eastAsia="Calibri" w:hAnsi="Aptos" w:cstheme="minorHAnsi"/>
          <w:color w:val="002060"/>
          <w:sz w:val="28"/>
          <w:szCs w:val="28"/>
        </w:rPr>
      </w:pPr>
      <w:r w:rsidRPr="00CB7816">
        <w:rPr>
          <w:rFonts w:ascii="Aptos" w:eastAsia="Calibri" w:hAnsi="Aptos" w:cstheme="minorHAnsi"/>
          <w:color w:val="002060"/>
          <w:sz w:val="28"/>
          <w:szCs w:val="28"/>
        </w:rPr>
        <w:t xml:space="preserve">Την 1/7/25 το ΔΤΔ Α-67798/12.06.2025 </w:t>
      </w:r>
      <w:proofErr w:type="spellStart"/>
      <w:r w:rsidRPr="00CB7816">
        <w:rPr>
          <w:rFonts w:ascii="Aptos" w:eastAsia="Calibri" w:hAnsi="Aptos" w:cstheme="minorHAnsi"/>
          <w:color w:val="002060"/>
          <w:sz w:val="28"/>
          <w:szCs w:val="28"/>
        </w:rPr>
        <w:t>υπενθυμιστικό</w:t>
      </w:r>
      <w:proofErr w:type="spellEnd"/>
      <w:r w:rsidRPr="00CB7816">
        <w:rPr>
          <w:rFonts w:ascii="Aptos" w:eastAsia="Calibri" w:hAnsi="Aptos" w:cstheme="minorHAnsi"/>
          <w:color w:val="002060"/>
          <w:sz w:val="28"/>
          <w:szCs w:val="28"/>
        </w:rPr>
        <w:t xml:space="preserve"> έγγραφο της Γενικής Διεύθυνσης Τελωνείων &amp; Ε.Φ.Κ., σχετικά με την ορθή εφαρμογή της απόφασης Α.1208/2021 για την υποχρεωτική ηλεκτρονική υποβολή και διαχείριση αιτήσεων παροχής τελωνειακών εργασιών εκτός ωραρίου ή και εκτός τελωνειακού καταστήματος.</w:t>
      </w:r>
    </w:p>
    <w:p w14:paraId="5406AF70" w14:textId="77777777" w:rsidR="0077758C" w:rsidRPr="0077758C" w:rsidRDefault="0077758C" w:rsidP="0077758C">
      <w:pPr>
        <w:pStyle w:val="ListParagraph"/>
        <w:rPr>
          <w:rFonts w:ascii="Aptos" w:eastAsia="Calibri" w:hAnsi="Aptos" w:cstheme="minorHAnsi"/>
          <w:color w:val="002060"/>
          <w:sz w:val="28"/>
          <w:szCs w:val="28"/>
        </w:rPr>
      </w:pPr>
    </w:p>
    <w:p w14:paraId="1E0E1704" w14:textId="77777777" w:rsidR="0077758C" w:rsidRP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Την 10/7/25 την Α.1079/2025 απόφαση του Υφυπουργού Εθνικής Οικονομίας και Οικονομικών ,η οποία αφορά τη δυνατότητα επανένταξης σε ρύθμιση τμηματικής καταβολής για φορολογικές οφειλές (φόρος εισοδήματος, των </w:t>
      </w:r>
      <w:proofErr w:type="spellStart"/>
      <w:r w:rsidRPr="0077758C">
        <w:rPr>
          <w:rFonts w:ascii="Aptos" w:eastAsia="Calibri" w:hAnsi="Aptos" w:cstheme="minorHAnsi"/>
          <w:color w:val="002060"/>
          <w:sz w:val="28"/>
          <w:szCs w:val="28"/>
        </w:rPr>
        <w:t>παρακρατούμενων</w:t>
      </w:r>
      <w:proofErr w:type="spellEnd"/>
      <w:r w:rsidRPr="0077758C">
        <w:rPr>
          <w:rFonts w:ascii="Aptos" w:eastAsia="Calibri" w:hAnsi="Aptos" w:cstheme="minorHAnsi"/>
          <w:color w:val="002060"/>
          <w:sz w:val="28"/>
          <w:szCs w:val="28"/>
        </w:rPr>
        <w:t xml:space="preserve"> φόρων, κάθε </w:t>
      </w:r>
      <w:proofErr w:type="spellStart"/>
      <w:r w:rsidRPr="0077758C">
        <w:rPr>
          <w:rFonts w:ascii="Aptos" w:eastAsia="Calibri" w:hAnsi="Aptos" w:cstheme="minorHAnsi"/>
          <w:color w:val="002060"/>
          <w:sz w:val="28"/>
          <w:szCs w:val="28"/>
        </w:rPr>
        <w:t>επιρριπτόμενου</w:t>
      </w:r>
      <w:proofErr w:type="spellEnd"/>
      <w:r w:rsidRPr="0077758C">
        <w:rPr>
          <w:rFonts w:ascii="Aptos" w:eastAsia="Calibri" w:hAnsi="Aptos" w:cstheme="minorHAnsi"/>
          <w:color w:val="002060"/>
          <w:sz w:val="28"/>
          <w:szCs w:val="28"/>
        </w:rPr>
        <w:t xml:space="preserve"> φόρου, του Φ.Π.Α. και του ΕΝ.Φ.Ι.Α.) που είχαν ρυθμιστεί και </w:t>
      </w:r>
      <w:proofErr w:type="spellStart"/>
      <w:r w:rsidRPr="0077758C">
        <w:rPr>
          <w:rFonts w:ascii="Aptos" w:eastAsia="Calibri" w:hAnsi="Aptos" w:cstheme="minorHAnsi"/>
          <w:color w:val="002060"/>
          <w:sz w:val="28"/>
          <w:szCs w:val="28"/>
        </w:rPr>
        <w:t>απολεσθεί</w:t>
      </w:r>
      <w:proofErr w:type="spellEnd"/>
      <w:r w:rsidRPr="0077758C">
        <w:rPr>
          <w:rFonts w:ascii="Aptos" w:eastAsia="Calibri" w:hAnsi="Aptos" w:cstheme="minorHAnsi"/>
          <w:color w:val="002060"/>
          <w:sz w:val="28"/>
          <w:szCs w:val="28"/>
        </w:rPr>
        <w:t>, από πρόσωπα που ευθύνονται αλληλεγγύως για τις υποχρεώσεις νομικών προσώπων.</w:t>
      </w:r>
    </w:p>
    <w:p w14:paraId="1D95C156"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Η απόφαση καθορίζει:</w:t>
      </w:r>
    </w:p>
    <w:p w14:paraId="1526B24C"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lastRenderedPageBreak/>
        <w:t>•</w:t>
      </w:r>
      <w:r w:rsidRPr="0077758C">
        <w:rPr>
          <w:rFonts w:ascii="Aptos" w:eastAsia="Calibri" w:hAnsi="Aptos" w:cstheme="minorHAnsi"/>
          <w:color w:val="002060"/>
          <w:sz w:val="28"/>
          <w:szCs w:val="28"/>
        </w:rPr>
        <w:tab/>
        <w:t>τους όρους επανένταξης,</w:t>
      </w:r>
    </w:p>
    <w:p w14:paraId="0892CDFA"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w:t>
      </w:r>
      <w:r w:rsidRPr="0077758C">
        <w:rPr>
          <w:rFonts w:ascii="Aptos" w:eastAsia="Calibri" w:hAnsi="Aptos" w:cstheme="minorHAnsi"/>
          <w:color w:val="002060"/>
          <w:sz w:val="28"/>
          <w:szCs w:val="28"/>
        </w:rPr>
        <w:tab/>
        <w:t xml:space="preserve">τη διαδικασία υποβολής αίτησης μέσω του </w:t>
      </w:r>
      <w:proofErr w:type="spellStart"/>
      <w:r w:rsidRPr="0077758C">
        <w:rPr>
          <w:rFonts w:ascii="Aptos" w:eastAsia="Calibri" w:hAnsi="Aptos" w:cstheme="minorHAnsi"/>
          <w:color w:val="002060"/>
          <w:sz w:val="28"/>
          <w:szCs w:val="28"/>
        </w:rPr>
        <w:t>myAADE</w:t>
      </w:r>
      <w:proofErr w:type="spellEnd"/>
      <w:r w:rsidRPr="0077758C">
        <w:rPr>
          <w:rFonts w:ascii="Aptos" w:eastAsia="Calibri" w:hAnsi="Aptos" w:cstheme="minorHAnsi"/>
          <w:color w:val="002060"/>
          <w:sz w:val="28"/>
          <w:szCs w:val="28"/>
        </w:rPr>
        <w:t>,</w:t>
      </w:r>
    </w:p>
    <w:p w14:paraId="02F4A46D"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w:t>
      </w:r>
      <w:r w:rsidRPr="0077758C">
        <w:rPr>
          <w:rFonts w:ascii="Aptos" w:eastAsia="Calibri" w:hAnsi="Aptos" w:cstheme="minorHAnsi"/>
          <w:color w:val="002060"/>
          <w:sz w:val="28"/>
          <w:szCs w:val="28"/>
        </w:rPr>
        <w:tab/>
        <w:t>τις εξαιρέσεις και</w:t>
      </w:r>
    </w:p>
    <w:p w14:paraId="7E548A56" w14:textId="77777777" w:rsid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w:t>
      </w:r>
      <w:r w:rsidRPr="0077758C">
        <w:rPr>
          <w:rFonts w:ascii="Aptos" w:eastAsia="Calibri" w:hAnsi="Aptos" w:cstheme="minorHAnsi"/>
          <w:color w:val="002060"/>
          <w:sz w:val="28"/>
          <w:szCs w:val="28"/>
        </w:rPr>
        <w:tab/>
        <w:t>τις συνέπειες απώλειας της ρύθμισης.</w:t>
      </w:r>
    </w:p>
    <w:p w14:paraId="799187DE" w14:textId="77777777" w:rsidR="0077758C" w:rsidRDefault="0077758C" w:rsidP="0077758C">
      <w:pPr>
        <w:pStyle w:val="ListParagraph"/>
        <w:ind w:left="1080"/>
        <w:jc w:val="both"/>
        <w:rPr>
          <w:rFonts w:ascii="Aptos" w:eastAsia="Calibri" w:hAnsi="Aptos" w:cstheme="minorHAnsi"/>
          <w:color w:val="002060"/>
          <w:sz w:val="28"/>
          <w:szCs w:val="28"/>
        </w:rPr>
      </w:pPr>
    </w:p>
    <w:p w14:paraId="0C4C13E9" w14:textId="77777777" w:rsid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Την 10/7/25 την Ε.2039/07.07.2025, του Διοικητή της ΑΑΔΕ με την οποία παρέχονται διευκρινίσεις αναφορικά με την εφαρμογή της απαλλακτικής διάταξης της περ. ε΄ της παρ. 1 του άρθρου 29 του Κώδικα ΦΠΑ (ν. 5144/2024, Α΄162) στην παροχή υπηρεσιών μεταφοράς που συνδέεται άμεσα με την εξαγωγή.</w:t>
      </w:r>
    </w:p>
    <w:p w14:paraId="72C6552F" w14:textId="77777777" w:rsidR="0077758C" w:rsidRPr="0077758C" w:rsidRDefault="0077758C" w:rsidP="0077758C">
      <w:pPr>
        <w:pStyle w:val="ListParagraph"/>
        <w:ind w:left="1080"/>
        <w:jc w:val="both"/>
        <w:rPr>
          <w:rFonts w:ascii="Aptos" w:eastAsia="Calibri" w:hAnsi="Aptos" w:cstheme="minorHAnsi"/>
          <w:color w:val="002060"/>
          <w:sz w:val="28"/>
          <w:szCs w:val="28"/>
        </w:rPr>
      </w:pPr>
    </w:p>
    <w:p w14:paraId="5DA49634" w14:textId="77777777" w:rsid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Την 24/7/25 σχετικό ενημερωτικό έγγραφο από το Γραφείο ΟΕΥ της Πρεσβείας μας στο Παρίσι, σχετικά με πρόσφατα περιστατικά απόπειρας εξαπάτησης ελληνικών επιχειρήσεων από φερόμενους εκπροσώπους γαλλικών υπεραγορών και τραπεζών.</w:t>
      </w:r>
    </w:p>
    <w:p w14:paraId="224BFB5A" w14:textId="77777777" w:rsidR="0077758C" w:rsidRPr="0077758C" w:rsidRDefault="0077758C" w:rsidP="0077758C">
      <w:pPr>
        <w:pStyle w:val="ListParagraph"/>
        <w:rPr>
          <w:rFonts w:ascii="Aptos" w:eastAsia="Calibri" w:hAnsi="Aptos" w:cstheme="minorHAnsi"/>
          <w:color w:val="002060"/>
          <w:sz w:val="28"/>
          <w:szCs w:val="28"/>
        </w:rPr>
      </w:pPr>
    </w:p>
    <w:p w14:paraId="0E232A73" w14:textId="77777777" w:rsid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Την 31/7/25 την Κ.Υ.Α. 59210/28-7-25 με την οποία καθορίζονται οι λεπτομέρειες για την απογραφή στο μητρώο ανελκυστήρων της παρ. 5 του άρθρου 11Α του ν. 3982/2011.</w:t>
      </w:r>
    </w:p>
    <w:p w14:paraId="155FA58B" w14:textId="77777777" w:rsidR="0077758C" w:rsidRPr="0077758C" w:rsidRDefault="0077758C" w:rsidP="0077758C">
      <w:pPr>
        <w:pStyle w:val="ListParagraph"/>
        <w:rPr>
          <w:rFonts w:ascii="Aptos" w:eastAsia="Calibri" w:hAnsi="Aptos" w:cstheme="minorHAnsi"/>
          <w:color w:val="002060"/>
          <w:sz w:val="28"/>
          <w:szCs w:val="28"/>
        </w:rPr>
      </w:pPr>
    </w:p>
    <w:p w14:paraId="76204448" w14:textId="77777777" w:rsid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Την 31/7/25 την Α.1107/30-7-25 απόφαση σχετικά με την Απαλλαγή από δασμούς και φόρους των υποκείμενων σε ΕΦΚ αλκοολούχων ποτών και βιομηχανοποιημένων καπνών, καθώς και προϊόντων υποκείμενων σε φόρο κατανάλωσης του αρ.50 του ν.5222/2025 νέου Ε.Τ.Κ., στα πλαίσια των διπλωματικών και προξενικών σχέσεων, κατ’ εφαρμογή του άρθρου 32 του Κώδικα Φόρου Προστιθέμενης Αξίας (ν. 5144/2024, Α’162), καθώς και της παρ. 8 του άρθρου 50, της περ. α) της παρ. 1 του άρθρου 67, των περ. β) και δ) της παρ. 1 και της παρ. 15 του άρθρου 196 του νέου Εθνικού Τελωνειακού Κώδικα (ν. 5222/2025, Α’ 134) σύμφωνα με την οποία τροποποιείται το άρθρο 22 της απόφασης Τ1940/41/14.4.2003 μόνο ως προς το μέρος που αφορά τον </w:t>
      </w:r>
      <w:r w:rsidRPr="0077758C">
        <w:rPr>
          <w:rFonts w:ascii="Aptos" w:eastAsia="Calibri" w:hAnsi="Aptos" w:cstheme="minorHAnsi"/>
          <w:color w:val="002060"/>
          <w:sz w:val="28"/>
          <w:szCs w:val="28"/>
        </w:rPr>
        <w:lastRenderedPageBreak/>
        <w:t>εφοδιασμό πρεσβειών, διεθνών οργανισμών και όχι των αποστολών ξένων ενόπλων δυνάμεων.</w:t>
      </w:r>
    </w:p>
    <w:p w14:paraId="4BEE6E15" w14:textId="77777777" w:rsidR="0077758C" w:rsidRPr="0077758C" w:rsidRDefault="0077758C" w:rsidP="0077758C">
      <w:pPr>
        <w:pStyle w:val="ListParagraph"/>
        <w:rPr>
          <w:rFonts w:ascii="Aptos" w:eastAsia="Calibri" w:hAnsi="Aptos" w:cstheme="minorHAnsi"/>
          <w:color w:val="002060"/>
          <w:sz w:val="28"/>
          <w:szCs w:val="28"/>
        </w:rPr>
      </w:pPr>
    </w:p>
    <w:p w14:paraId="4EE87B70" w14:textId="77777777" w:rsidR="0077758C" w:rsidRP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Την 4/8/25 τον νέο Εθνικό Τελωνειακό Κώδικα Ν.5222/28-7-25, Α΄134 που καταργεί τον ν.2960/2001. Με τον νόμο αυτό ικανοποιούνται 2 θέματα που είχε θέσει ο σύλλογος  και τροποποιεί τα κάτωθι άρθρα:</w:t>
      </w:r>
    </w:p>
    <w:p w14:paraId="47D44623"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w:t>
      </w:r>
      <w:r w:rsidRPr="0077758C">
        <w:rPr>
          <w:rFonts w:ascii="Aptos" w:eastAsia="Calibri" w:hAnsi="Aptos" w:cstheme="minorHAnsi"/>
          <w:color w:val="002060"/>
          <w:sz w:val="28"/>
          <w:szCs w:val="28"/>
        </w:rPr>
        <w:tab/>
        <w:t>Στο άρθρο 50 παρ.8 όσο αναφορά τα προϊόντα της παρ. 1 που απαλλάσσονται από τον φόρο κατανάλωσης, εφόσον πρόκειται να χρησιμοποιηθούν από τους δικαιούχους της παρ. 1 του άρθρου 67 ήτοι πρεσβείες, προξενεία, διεθνής οργανισμοί.</w:t>
      </w:r>
    </w:p>
    <w:p w14:paraId="35938D60"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w:t>
      </w:r>
      <w:r w:rsidRPr="0077758C">
        <w:rPr>
          <w:rFonts w:ascii="Aptos" w:eastAsia="Calibri" w:hAnsi="Aptos" w:cstheme="minorHAnsi"/>
          <w:color w:val="002060"/>
          <w:sz w:val="28"/>
          <w:szCs w:val="28"/>
        </w:rPr>
        <w:tab/>
        <w:t>Το άρθρο 36 παρ.4 όπου οι απαλλαγές των περ. α) και β) της παρ. 1 χορηγούνται  και στα ελληνικά πολεμικά πλοία που αναχωρούν για το εξωτερικό και στα πολεμικά πλοία των ενόπλων δυνάμεων των κρατών που δεν μετέχουν στη συνθήκη του Βορείου Ατλαντικού, τα οποία εισέρχονται στη χώρα, με σκοπό τον εφοδιασμό τους και την αναχώρησή τους για το εξωτερικό.</w:t>
      </w:r>
    </w:p>
    <w:p w14:paraId="78A35B7C"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w:t>
      </w:r>
      <w:r w:rsidRPr="0077758C">
        <w:rPr>
          <w:rFonts w:ascii="Aptos" w:eastAsia="Calibri" w:hAnsi="Aptos" w:cstheme="minorHAnsi"/>
          <w:color w:val="002060"/>
          <w:sz w:val="28"/>
          <w:szCs w:val="28"/>
        </w:rPr>
        <w:tab/>
        <w:t xml:space="preserve">Το άρθρο 222 περ. </w:t>
      </w:r>
      <w:proofErr w:type="spellStart"/>
      <w:r w:rsidRPr="0077758C">
        <w:rPr>
          <w:rFonts w:ascii="Aptos" w:eastAsia="Calibri" w:hAnsi="Aptos" w:cstheme="minorHAnsi"/>
          <w:color w:val="002060"/>
          <w:sz w:val="28"/>
          <w:szCs w:val="28"/>
        </w:rPr>
        <w:t>γβ</w:t>
      </w:r>
      <w:proofErr w:type="spellEnd"/>
      <w:r w:rsidRPr="0077758C">
        <w:rPr>
          <w:rFonts w:ascii="Aptos" w:eastAsia="Calibri" w:hAnsi="Aptos" w:cstheme="minorHAnsi"/>
          <w:color w:val="002060"/>
          <w:sz w:val="28"/>
          <w:szCs w:val="28"/>
        </w:rPr>
        <w:t>) που τροποποιεί το άρθρο 32 του ν. 5144/2024 ως προς την χορήγηση απαλλαγής από ΦΠΑ 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p>
    <w:p w14:paraId="2DF9AC6B" w14:textId="77777777" w:rsidR="0077758C" w:rsidRP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Την 4/8/25 την Α.1104/30-7-25 απόφαση του </w:t>
      </w:r>
      <w:proofErr w:type="spellStart"/>
      <w:r w:rsidRPr="0077758C">
        <w:rPr>
          <w:rFonts w:ascii="Aptos" w:eastAsia="Calibri" w:hAnsi="Aptos" w:cstheme="minorHAnsi"/>
          <w:color w:val="002060"/>
          <w:sz w:val="28"/>
          <w:szCs w:val="28"/>
        </w:rPr>
        <w:t>Υφ.Εθνικής</w:t>
      </w:r>
      <w:proofErr w:type="spellEnd"/>
      <w:r w:rsidRPr="0077758C">
        <w:rPr>
          <w:rFonts w:ascii="Aptos" w:eastAsia="Calibri" w:hAnsi="Aptos" w:cstheme="minorHAnsi"/>
          <w:color w:val="002060"/>
          <w:sz w:val="28"/>
          <w:szCs w:val="28"/>
        </w:rPr>
        <w:t xml:space="preserve"> Οικονομίας και Οικονομικών η οποία τροποποιεί την υπό στοιχεία ΔΕΦΚΦ 1116601 ΕΞ 2017/31.07.2017 σχετικά με την χορήγηση άδειας του εγκεκριμένου αποθηκευτή ως εξής:</w:t>
      </w:r>
    </w:p>
    <w:p w14:paraId="5E584ED3" w14:textId="77777777" w:rsidR="0077758C" w:rsidRPr="0077758C" w:rsidRDefault="0077758C" w:rsidP="0077758C">
      <w:pPr>
        <w:pStyle w:val="ListParagraph"/>
        <w:numPr>
          <w:ilvl w:val="0"/>
          <w:numId w:val="40"/>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περιέχει φραστικές βελτιώσεις  </w:t>
      </w:r>
    </w:p>
    <w:p w14:paraId="7CD4D934" w14:textId="77777777" w:rsidR="0077758C" w:rsidRPr="0077758C" w:rsidRDefault="0077758C" w:rsidP="0077758C">
      <w:pPr>
        <w:pStyle w:val="ListParagraph"/>
        <w:numPr>
          <w:ilvl w:val="0"/>
          <w:numId w:val="40"/>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αναπροσαρμογή στα άρθρα του πρώην Εθνικού Τελωνειακού Κώδικα ν.2960/2001 αφού αντικαταστάθηκαν με τον νέο Εθνικό Τελωνειακό Κώδικα ν.5222/2025, τον οποίο και σας κοινοποιήσαμε</w:t>
      </w:r>
    </w:p>
    <w:p w14:paraId="0C9D96F5" w14:textId="77777777" w:rsidR="0077758C" w:rsidRPr="0077758C" w:rsidRDefault="0077758C" w:rsidP="0077758C">
      <w:pPr>
        <w:pStyle w:val="ListParagraph"/>
        <w:numPr>
          <w:ilvl w:val="0"/>
          <w:numId w:val="40"/>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lastRenderedPageBreak/>
        <w:t>προστέθηκε νέο άρθρο 14Α σχετικά με την παροχή εγγύησης διακίνησης και  από τον μεταφορέα δηλαδή από πρόσωπο άλλο από τον εγκεκριμένο αποθηκευτή αποστολής ή από κοινού με αυτόν</w:t>
      </w:r>
    </w:p>
    <w:p w14:paraId="14B4DA3F" w14:textId="77777777" w:rsidR="0077758C" w:rsidRDefault="0077758C" w:rsidP="0077758C">
      <w:pPr>
        <w:pStyle w:val="ListParagraph"/>
        <w:numPr>
          <w:ilvl w:val="0"/>
          <w:numId w:val="40"/>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αντικατάσταση και προσθήκη νέας διάταξης στο άρθρο 17 σύμφωνα με την οποία ο εγκεκριμένος αποθηκευτής υποχρεούται εντός πέντε (5) ημερών από την τελευταία ημέρα του μήνα αναφοράς, να υποβάλει στο αρμόδιο τελωνείο ελέγχου μηνιαία κίνηση των καταχωρήσεων του ως άνω βιβλίου μέσω του πληροφοριακού συστήματος </w:t>
      </w:r>
      <w:proofErr w:type="spellStart"/>
      <w:r w:rsidRPr="0077758C">
        <w:rPr>
          <w:rFonts w:ascii="Aptos" w:eastAsia="Calibri" w:hAnsi="Aptos" w:cstheme="minorHAnsi"/>
          <w:color w:val="002060"/>
          <w:sz w:val="28"/>
          <w:szCs w:val="28"/>
        </w:rPr>
        <w:t>ICISnet</w:t>
      </w:r>
      <w:proofErr w:type="spellEnd"/>
      <w:r w:rsidRPr="0077758C">
        <w:rPr>
          <w:rFonts w:ascii="Aptos" w:eastAsia="Calibri" w:hAnsi="Aptos" w:cstheme="minorHAnsi"/>
          <w:color w:val="002060"/>
          <w:sz w:val="28"/>
          <w:szCs w:val="28"/>
        </w:rPr>
        <w:t>.</w:t>
      </w:r>
    </w:p>
    <w:p w14:paraId="5EFEAF0E" w14:textId="77777777" w:rsidR="0077758C" w:rsidRPr="0077758C" w:rsidRDefault="0077758C" w:rsidP="0077758C">
      <w:pPr>
        <w:pStyle w:val="ListParagraph"/>
        <w:ind w:left="1800"/>
        <w:jc w:val="both"/>
        <w:rPr>
          <w:rFonts w:ascii="Aptos" w:eastAsia="Calibri" w:hAnsi="Aptos" w:cstheme="minorHAnsi"/>
          <w:color w:val="002060"/>
          <w:sz w:val="28"/>
          <w:szCs w:val="28"/>
        </w:rPr>
      </w:pPr>
    </w:p>
    <w:p w14:paraId="792560ED" w14:textId="77777777" w:rsidR="0077758C" w:rsidRP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Την 26/8/25 την Δ.ΟΡΓ.Α.133267 ΕΞ 2025 τροποποίηση της Δ.ΟΡΓ.Α.1125859 ΕΞ 2020 και την Ε.2065 ΕΞ 2025 εγκύκλιο του Διοικητή της ΑΑΔΕ, οδηγίες  σχετικά με την ενοποίηση των Τελωνείων «2ο Εξαγωγών-Εισαγωγών Πειραιά», Ά τάξεως και «3ο Εισαγωγής Πειραιά», Ά τάξεως στο υφιστάμενο τελωνείο «1ο Εισαγωγής, Ε.Φ.Κ. και Εφοδίων Πειραιά» κύριο Ά τάξεως, της Γενικής Διεύθυνσης Τελωνείων και Ειδικών Φόρων Κατανάλωσης (Γ.Δ.Τ. &amp; Ε.Φ.Κ.), τη μετονομασία αυτού σε «1ο Τελωνείο Πειραιά», Α΄ τάξεως, τον </w:t>
      </w:r>
      <w:proofErr w:type="spellStart"/>
      <w:r w:rsidRPr="0077758C">
        <w:rPr>
          <w:rFonts w:ascii="Aptos" w:eastAsia="Calibri" w:hAnsi="Aptos" w:cstheme="minorHAnsi"/>
          <w:color w:val="002060"/>
          <w:sz w:val="28"/>
          <w:szCs w:val="28"/>
        </w:rPr>
        <w:t>ανακαθορισμό</w:t>
      </w:r>
      <w:proofErr w:type="spellEnd"/>
      <w:r w:rsidRPr="0077758C">
        <w:rPr>
          <w:rFonts w:ascii="Aptos" w:eastAsia="Calibri" w:hAnsi="Aptos" w:cstheme="minorHAnsi"/>
          <w:color w:val="002060"/>
          <w:sz w:val="28"/>
          <w:szCs w:val="28"/>
        </w:rPr>
        <w:t xml:space="preserve"> της δομής και των αρμοδιοτήτων αυτού και τη ρύθμιση κάθε άλλου αναγκαίου θέματος. Επέρχονται σημαντικές μεταβολές στη λειτουργία των τελωνειακών υπηρεσιών στον Πειραιά, οι οποίες τίθενται σε ισχύ από 8 Σεπτεμβρίου 2025. Ειδικότερα:</w:t>
      </w:r>
    </w:p>
    <w:p w14:paraId="2A044D39" w14:textId="77777777" w:rsidR="0077758C" w:rsidRPr="0077758C" w:rsidRDefault="0077758C" w:rsidP="0077758C">
      <w:pPr>
        <w:pStyle w:val="ListParagraph"/>
        <w:numPr>
          <w:ilvl w:val="0"/>
          <w:numId w:val="41"/>
        </w:numPr>
        <w:jc w:val="both"/>
        <w:rPr>
          <w:rFonts w:ascii="Aptos" w:eastAsia="Calibri" w:hAnsi="Aptos" w:cstheme="minorHAnsi"/>
          <w:b/>
          <w:bCs/>
          <w:color w:val="002060"/>
          <w:sz w:val="28"/>
          <w:szCs w:val="28"/>
        </w:rPr>
      </w:pPr>
      <w:r w:rsidRPr="0077758C">
        <w:rPr>
          <w:rFonts w:ascii="Aptos" w:eastAsia="Calibri" w:hAnsi="Aptos" w:cstheme="minorHAnsi"/>
          <w:b/>
          <w:bCs/>
          <w:color w:val="002060"/>
          <w:sz w:val="28"/>
          <w:szCs w:val="28"/>
        </w:rPr>
        <w:t>Ενοποίηση τελωνειακών μονάδων</w:t>
      </w:r>
    </w:p>
    <w:p w14:paraId="0213578E"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Συγχωνεύονται τα 1ο, 2ο και 3ο Τελωνεία Πειραιά, καθώς και ο Τελωνειακός Ελεγκτικός Σταθμός Πόρου, σε ενιαίο 1ο Τελωνείο Πειραιά (Α΄ τάξεως, </w:t>
      </w:r>
      <w:proofErr w:type="spellStart"/>
      <w:r w:rsidRPr="0077758C">
        <w:rPr>
          <w:rFonts w:ascii="Aptos" w:eastAsia="Calibri" w:hAnsi="Aptos" w:cstheme="minorHAnsi"/>
          <w:color w:val="002060"/>
          <w:sz w:val="28"/>
          <w:szCs w:val="28"/>
        </w:rPr>
        <w:t>κωδ</w:t>
      </w:r>
      <w:proofErr w:type="spellEnd"/>
      <w:r w:rsidRPr="0077758C">
        <w:rPr>
          <w:rFonts w:ascii="Aptos" w:eastAsia="Calibri" w:hAnsi="Aptos" w:cstheme="minorHAnsi"/>
          <w:color w:val="002060"/>
          <w:sz w:val="28"/>
          <w:szCs w:val="28"/>
        </w:rPr>
        <w:t>. GR004001).</w:t>
      </w:r>
    </w:p>
    <w:p w14:paraId="3B129FE1" w14:textId="77777777" w:rsidR="0077758C" w:rsidRPr="0077758C" w:rsidRDefault="0077758C" w:rsidP="0077758C">
      <w:pPr>
        <w:pStyle w:val="ListParagraph"/>
        <w:numPr>
          <w:ilvl w:val="0"/>
          <w:numId w:val="41"/>
        </w:numPr>
        <w:jc w:val="both"/>
        <w:rPr>
          <w:rFonts w:ascii="Aptos" w:eastAsia="Calibri" w:hAnsi="Aptos" w:cstheme="minorHAnsi"/>
          <w:b/>
          <w:bCs/>
          <w:color w:val="002060"/>
          <w:sz w:val="28"/>
          <w:szCs w:val="28"/>
        </w:rPr>
      </w:pPr>
      <w:r w:rsidRPr="0077758C">
        <w:rPr>
          <w:rFonts w:ascii="Aptos" w:eastAsia="Calibri" w:hAnsi="Aptos" w:cstheme="minorHAnsi"/>
          <w:b/>
          <w:bCs/>
          <w:color w:val="002060"/>
          <w:sz w:val="28"/>
          <w:szCs w:val="28"/>
        </w:rPr>
        <w:t>Καθορισμός νέου ωραρίου λειτουργίας</w:t>
      </w:r>
    </w:p>
    <w:p w14:paraId="548C448B" w14:textId="77777777" w:rsidR="0077758C" w:rsidRPr="0077758C" w:rsidRDefault="0077758C" w:rsidP="0077758C">
      <w:pPr>
        <w:pStyle w:val="ListParagraph"/>
        <w:numPr>
          <w:ilvl w:val="0"/>
          <w:numId w:val="42"/>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Δευτέρα – Παρασκευή: 07:30–21:00</w:t>
      </w:r>
    </w:p>
    <w:p w14:paraId="242E761E" w14:textId="77777777" w:rsidR="0077758C" w:rsidRPr="0077758C" w:rsidRDefault="0077758C" w:rsidP="0077758C">
      <w:pPr>
        <w:pStyle w:val="ListParagraph"/>
        <w:numPr>
          <w:ilvl w:val="0"/>
          <w:numId w:val="42"/>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Σάββατο: 07:30–13:00</w:t>
      </w:r>
    </w:p>
    <w:p w14:paraId="25762CC6" w14:textId="77777777" w:rsidR="0077758C" w:rsidRPr="0077758C" w:rsidRDefault="0077758C" w:rsidP="0077758C">
      <w:pPr>
        <w:pStyle w:val="ListParagraph"/>
        <w:numPr>
          <w:ilvl w:val="0"/>
          <w:numId w:val="42"/>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Αίθουσες επιβατών: 06:00–22:00, με δυνατότητα 24ωρης εξυπηρέτησης σε έκτακτες περιπτώσεις.</w:t>
      </w:r>
    </w:p>
    <w:p w14:paraId="41A07388" w14:textId="77777777" w:rsidR="0077758C" w:rsidRPr="0077758C" w:rsidRDefault="0077758C" w:rsidP="0077758C">
      <w:pPr>
        <w:pStyle w:val="ListParagraph"/>
        <w:numPr>
          <w:ilvl w:val="0"/>
          <w:numId w:val="41"/>
        </w:numPr>
        <w:jc w:val="both"/>
        <w:rPr>
          <w:rFonts w:ascii="Aptos" w:eastAsia="Calibri" w:hAnsi="Aptos" w:cstheme="minorHAnsi"/>
          <w:b/>
          <w:bCs/>
          <w:color w:val="002060"/>
          <w:sz w:val="28"/>
          <w:szCs w:val="28"/>
        </w:rPr>
      </w:pPr>
      <w:r w:rsidRPr="0077758C">
        <w:rPr>
          <w:rFonts w:ascii="Aptos" w:eastAsia="Calibri" w:hAnsi="Aptos" w:cstheme="minorHAnsi"/>
          <w:b/>
          <w:bCs/>
          <w:color w:val="002060"/>
          <w:sz w:val="28"/>
          <w:szCs w:val="28"/>
        </w:rPr>
        <w:lastRenderedPageBreak/>
        <w:t>Εμπορευματικές κινήσεις σε Κυριακές και αργίες</w:t>
      </w:r>
    </w:p>
    <w:p w14:paraId="437D0CCF"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Θα πραγματοποιούνται κατόπιν αιτήματος και υπό την προϋπόθεση διαθεσιμότητας προσωπικού.</w:t>
      </w:r>
    </w:p>
    <w:p w14:paraId="2F614A53" w14:textId="77777777" w:rsidR="0077758C" w:rsidRPr="0077758C" w:rsidRDefault="0077758C" w:rsidP="0077758C">
      <w:pPr>
        <w:pStyle w:val="ListParagraph"/>
        <w:numPr>
          <w:ilvl w:val="0"/>
          <w:numId w:val="41"/>
        </w:numPr>
        <w:jc w:val="both"/>
        <w:rPr>
          <w:rFonts w:ascii="Aptos" w:eastAsia="Calibri" w:hAnsi="Aptos" w:cstheme="minorHAnsi"/>
          <w:b/>
          <w:bCs/>
          <w:color w:val="002060"/>
          <w:sz w:val="28"/>
          <w:szCs w:val="28"/>
        </w:rPr>
      </w:pPr>
      <w:r w:rsidRPr="0077758C">
        <w:rPr>
          <w:rFonts w:ascii="Aptos" w:eastAsia="Calibri" w:hAnsi="Aptos" w:cstheme="minorHAnsi"/>
          <w:b/>
          <w:bCs/>
          <w:color w:val="002060"/>
          <w:sz w:val="28"/>
          <w:szCs w:val="28"/>
        </w:rPr>
        <w:t>Διατήρηση φυσικών χώρων ελέγχου</w:t>
      </w:r>
    </w:p>
    <w:p w14:paraId="426D25EC" w14:textId="77777777" w:rsid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Οι υφιστάμενοι χώροι φυσικού ελέγχου και εποπτείας για εμπορεύματα, μεταφορικά μέσα και αποσκευές επιβατών θα εξακολουθήσουν να λειτουργούν κανονικά.</w:t>
      </w:r>
    </w:p>
    <w:p w14:paraId="2486771E" w14:textId="77777777" w:rsidR="0077758C" w:rsidRPr="0077758C" w:rsidRDefault="0077758C" w:rsidP="0077758C">
      <w:pPr>
        <w:pStyle w:val="ListParagraph"/>
        <w:ind w:left="1080"/>
        <w:jc w:val="both"/>
        <w:rPr>
          <w:rFonts w:ascii="Aptos" w:eastAsia="Calibri" w:hAnsi="Aptos" w:cstheme="minorHAnsi"/>
          <w:color w:val="002060"/>
          <w:sz w:val="28"/>
          <w:szCs w:val="28"/>
        </w:rPr>
      </w:pPr>
    </w:p>
    <w:p w14:paraId="7054AB6B" w14:textId="77777777" w:rsid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Την 26/8/25 την Ε.2057/7-8-25 εγκύκλιο του Διοικητή της ΑΑΔΕ σχετικά με την Διακίνηση προϊόντων Ζύθου από τρίτα πρόσωπα που έχουν παραχθεί από ανεξάρτητους μικρούς παραγωγούς (ζυθοποιούς). Συγκεκριμένα καθορίστηκε στη θέση 18ε να αναγράφεται ο τύπος του εγγράφου για το πιστοποιητικό και στη θέση 18στ να αναγράφεται ο αριθμός σειράς του πιστοποιητικού που έχει εκδοθεί.</w:t>
      </w:r>
    </w:p>
    <w:p w14:paraId="3E28A006" w14:textId="77777777" w:rsidR="0077758C" w:rsidRPr="0077758C" w:rsidRDefault="0077758C" w:rsidP="0077758C">
      <w:pPr>
        <w:pStyle w:val="ListParagraph"/>
        <w:ind w:left="1080"/>
        <w:jc w:val="both"/>
        <w:rPr>
          <w:rFonts w:ascii="Aptos" w:eastAsia="Calibri" w:hAnsi="Aptos" w:cstheme="minorHAnsi"/>
          <w:color w:val="002060"/>
          <w:sz w:val="28"/>
          <w:szCs w:val="28"/>
        </w:rPr>
      </w:pPr>
    </w:p>
    <w:p w14:paraId="7B411C28" w14:textId="77777777" w:rsidR="0077758C" w:rsidRP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Την 27/8/25 την Κοινή Υπουργική Απόφαση 108477/2025 (Β’ 3348, με ΑΔΑ: ΨΜ09465ΧΘΞ-Θ4Τ), με τίτλο: </w:t>
      </w:r>
    </w:p>
    <w:p w14:paraId="0BE22724" w14:textId="77777777" w:rsid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επικίνδυνων εμπορευμάτων, όπως τα παραρτήματά της προσαρμόστηκαν στην επιστημονική και τεχνική πρόοδο με την κατ’ εξουσιοδότηση οδηγία (ΕΕ) 2025/149 της Επιτροπής της 15ης Νοεμβρίου 2024 για την τροποποίηση των παραρτημάτων της οδηγίας 2008/68/ΕΚ του Ευρωπαϊκού Κοινοβουλίου και του Συμβουλίου, με στόχο την προσαρμογή τους στην επιστημονική και τεχνική πρόοδο και άλλες διατάξεις».</w:t>
      </w:r>
    </w:p>
    <w:p w14:paraId="6C6380BA" w14:textId="77777777" w:rsidR="0077758C" w:rsidRDefault="0077758C" w:rsidP="0077758C">
      <w:pPr>
        <w:pStyle w:val="ListParagraph"/>
        <w:ind w:left="1080"/>
        <w:jc w:val="both"/>
        <w:rPr>
          <w:rFonts w:ascii="Aptos" w:eastAsia="Calibri" w:hAnsi="Aptos" w:cstheme="minorHAnsi"/>
          <w:color w:val="002060"/>
          <w:sz w:val="28"/>
          <w:szCs w:val="28"/>
        </w:rPr>
      </w:pPr>
    </w:p>
    <w:p w14:paraId="7E04463F" w14:textId="77777777" w:rsidR="0077758C" w:rsidRPr="0077758C" w:rsidRDefault="0077758C" w:rsidP="0077758C">
      <w:pPr>
        <w:pStyle w:val="ListParagraph"/>
        <w:numPr>
          <w:ilvl w:val="1"/>
          <w:numId w:val="1"/>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Την 29/8/25 την Ε.2059/7-8-25 εγκύκλιο του διοικητή της ΑΑΔΕ με την οποία παρέχονται διευκρινίσεις σχετικά με την επιβολή προστίμων για τις διαδικαστικές παραβάσεις των παρ. 1, 2, 3, 7 και 8 του άρθρου 53 του ΚΦΔ, που αφορούν στην παράλειψη υποβολής ή στην εκπρόθεσμη υποβολή </w:t>
      </w:r>
      <w:r w:rsidRPr="0077758C">
        <w:rPr>
          <w:rFonts w:ascii="Aptos" w:eastAsia="Calibri" w:hAnsi="Aptos" w:cstheme="minorHAnsi"/>
          <w:color w:val="002060"/>
          <w:sz w:val="28"/>
          <w:szCs w:val="28"/>
        </w:rPr>
        <w:lastRenderedPageBreak/>
        <w:t>φορολογικών δηλώσεων και δηλώσεων πληροφοριακού χαρακτήρα, καθώς και στην παράλειψη χορήγησης στοιχείων που ζητούνται από τη Φορολογική Διοίκηση.</w:t>
      </w:r>
    </w:p>
    <w:p w14:paraId="0507EB9B" w14:textId="77777777"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Διευκρινίζεται ότι :</w:t>
      </w:r>
    </w:p>
    <w:p w14:paraId="1BE65195" w14:textId="3A4E3192" w:rsidR="0077758C" w:rsidRPr="0077758C" w:rsidRDefault="0077758C" w:rsidP="0077758C">
      <w:pPr>
        <w:pStyle w:val="ListParagraph"/>
        <w:ind w:left="1080"/>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Σύμφωνα με τις διατάξεις της παρ. 7 του άρθρου 53 ΚΦΔ, τα πρόστιμα των παρ. 1 και 2 του άρθρου 53 ΚΦΔ δεν επιβάλλονται σε περίπτωση υποβολής</w:t>
      </w:r>
    </w:p>
    <w:p w14:paraId="6DD48469" w14:textId="77777777" w:rsidR="0077758C" w:rsidRPr="0077758C" w:rsidRDefault="0077758C" w:rsidP="007C621F">
      <w:pPr>
        <w:pStyle w:val="ListParagraph"/>
        <w:numPr>
          <w:ilvl w:val="0"/>
          <w:numId w:val="43"/>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εκπρόθεσμης τροποποιητικής δήλωσης Φ.Π.Α. ή δήλωσης </w:t>
      </w:r>
      <w:proofErr w:type="spellStart"/>
      <w:r w:rsidRPr="0077758C">
        <w:rPr>
          <w:rFonts w:ascii="Aptos" w:eastAsia="Calibri" w:hAnsi="Aptos" w:cstheme="minorHAnsi"/>
          <w:color w:val="002060"/>
          <w:sz w:val="28"/>
          <w:szCs w:val="28"/>
        </w:rPr>
        <w:t>παρακρατούμενου</w:t>
      </w:r>
      <w:proofErr w:type="spellEnd"/>
      <w:r w:rsidRPr="0077758C">
        <w:rPr>
          <w:rFonts w:ascii="Aptos" w:eastAsia="Calibri" w:hAnsi="Aptos" w:cstheme="minorHAnsi"/>
          <w:color w:val="002060"/>
          <w:sz w:val="28"/>
          <w:szCs w:val="28"/>
        </w:rPr>
        <w:t xml:space="preserve"> φόρου, εφόσον η σχετική αρχική δήλωση έχει υποβληθεί εμπρόθεσμα,</w:t>
      </w:r>
    </w:p>
    <w:p w14:paraId="0CE8B4B2" w14:textId="77777777" w:rsidR="0077758C" w:rsidRPr="0077758C" w:rsidRDefault="0077758C" w:rsidP="007C621F">
      <w:pPr>
        <w:pStyle w:val="ListParagraph"/>
        <w:numPr>
          <w:ilvl w:val="0"/>
          <w:numId w:val="43"/>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 xml:space="preserve">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 </w:t>
      </w:r>
    </w:p>
    <w:p w14:paraId="5668D094" w14:textId="77777777" w:rsidR="0077758C" w:rsidRPr="0077758C" w:rsidRDefault="0077758C" w:rsidP="007C621F">
      <w:pPr>
        <w:pStyle w:val="ListParagraph"/>
        <w:numPr>
          <w:ilvl w:val="0"/>
          <w:numId w:val="43"/>
        </w:numPr>
        <w:jc w:val="both"/>
        <w:rPr>
          <w:rFonts w:ascii="Aptos" w:eastAsia="Calibri" w:hAnsi="Aptos" w:cstheme="minorHAnsi"/>
          <w:color w:val="002060"/>
          <w:sz w:val="28"/>
          <w:szCs w:val="28"/>
        </w:rPr>
      </w:pPr>
      <w:r w:rsidRPr="0077758C">
        <w:rPr>
          <w:rFonts w:ascii="Aptos" w:eastAsia="Calibri" w:hAnsi="Aptos" w:cstheme="minorHAnsi"/>
          <w:color w:val="002060"/>
          <w:sz w:val="28"/>
          <w:szCs w:val="28"/>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14:paraId="471C51F6" w14:textId="1D3D81EF" w:rsidR="0077758C" w:rsidRPr="006868AA" w:rsidRDefault="0077758C" w:rsidP="00E3530A">
      <w:pPr>
        <w:pStyle w:val="ListParagraph"/>
        <w:numPr>
          <w:ilvl w:val="0"/>
          <w:numId w:val="43"/>
        </w:numPr>
        <w:ind w:left="1800"/>
        <w:jc w:val="both"/>
        <w:rPr>
          <w:rFonts w:ascii="Aptos" w:eastAsia="Calibri" w:hAnsi="Aptos" w:cstheme="minorHAnsi"/>
          <w:color w:val="002060"/>
          <w:sz w:val="28"/>
          <w:szCs w:val="28"/>
        </w:rPr>
      </w:pPr>
      <w:r w:rsidRPr="006868AA">
        <w:rPr>
          <w:rFonts w:ascii="Aptos" w:eastAsia="Calibri" w:hAnsi="Aptos" w:cstheme="minorHAnsi"/>
          <w:color w:val="002060"/>
          <w:sz w:val="28"/>
          <w:szCs w:val="28"/>
        </w:rPr>
        <w:t>Η παρ. 7 του άρθρου 53 ΚΦΔ δεν καταλαμβάνει τις λοιπές δηλώσεις έμμεσης φορολογίας (ενδεικτικά δήλωση Ψηφιακού Τέλους Συναλλαγής).</w:t>
      </w:r>
    </w:p>
    <w:p w14:paraId="2EFFC75D" w14:textId="77777777" w:rsidR="00861961" w:rsidRPr="00861961" w:rsidRDefault="00861961" w:rsidP="00861961">
      <w:pPr>
        <w:pStyle w:val="ListParagraph"/>
        <w:ind w:left="1080" w:right="-1339"/>
        <w:jc w:val="both"/>
        <w:rPr>
          <w:rFonts w:ascii="Aptos" w:hAnsi="Aptos" w:cstheme="minorHAnsi"/>
          <w:color w:val="002060"/>
          <w:sz w:val="28"/>
          <w:szCs w:val="28"/>
          <w:shd w:val="clear" w:color="auto" w:fill="FFFFFF"/>
        </w:rPr>
      </w:pPr>
    </w:p>
    <w:sectPr w:rsidR="00861961" w:rsidRPr="00861961" w:rsidSect="00B06107">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A0EA" w14:textId="77777777" w:rsidR="003450EE" w:rsidRDefault="003450EE" w:rsidP="003203BF">
      <w:pPr>
        <w:spacing w:after="0" w:line="240" w:lineRule="auto"/>
      </w:pPr>
      <w:r>
        <w:separator/>
      </w:r>
    </w:p>
  </w:endnote>
  <w:endnote w:type="continuationSeparator" w:id="0">
    <w:p w14:paraId="6740A582" w14:textId="77777777" w:rsidR="003450EE" w:rsidRDefault="003450EE" w:rsidP="0032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panose1 w:val="020B0004020202020204"/>
    <w:charset w:val="A1"/>
    <w:family w:val="swiss"/>
    <w:pitch w:val="variable"/>
    <w:sig w:usb0="20000287" w:usb1="00000003" w:usb2="00000000" w:usb3="00000000" w:csb0="0000019F" w:csb1="00000000"/>
  </w:font>
  <w:font w:name="Aptos Display">
    <w:panose1 w:val="020B0004020202020204"/>
    <w:charset w:val="A1"/>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5474"/>
      <w:docPartObj>
        <w:docPartGallery w:val="Page Numbers (Bottom of Page)"/>
        <w:docPartUnique/>
      </w:docPartObj>
    </w:sdtPr>
    <w:sdtEndPr>
      <w:rPr>
        <w:noProof/>
      </w:rPr>
    </w:sdtEndPr>
    <w:sdtContent>
      <w:p w14:paraId="10E784F2" w14:textId="221B21F9" w:rsidR="0049792D" w:rsidRDefault="00497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501B89" w14:textId="77777777" w:rsidR="0049792D" w:rsidRDefault="0049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952F" w14:textId="77777777" w:rsidR="003450EE" w:rsidRDefault="003450EE" w:rsidP="003203BF">
      <w:pPr>
        <w:spacing w:after="0" w:line="240" w:lineRule="auto"/>
      </w:pPr>
      <w:r>
        <w:separator/>
      </w:r>
    </w:p>
  </w:footnote>
  <w:footnote w:type="continuationSeparator" w:id="0">
    <w:p w14:paraId="1E5F0A97" w14:textId="77777777" w:rsidR="003450EE" w:rsidRDefault="003450EE" w:rsidP="00320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B783" w14:textId="75519D96" w:rsidR="00C475E1" w:rsidRDefault="00C475E1" w:rsidP="00C475E1">
    <w:pPr>
      <w:pStyle w:val="Header"/>
      <w:jc w:val="center"/>
    </w:pPr>
    <w:r w:rsidRPr="00207655">
      <w:rPr>
        <w:rFonts w:ascii="Verdana Pro" w:hAnsi="Verdana Pro"/>
        <w:noProof/>
        <w:sz w:val="28"/>
        <w:szCs w:val="28"/>
      </w:rPr>
      <w:drawing>
        <wp:inline distT="0" distB="0" distL="0" distR="0" wp14:anchorId="57178006" wp14:editId="0C3DB535">
          <wp:extent cx="3230883" cy="1009816"/>
          <wp:effectExtent l="0" t="0" r="7620" b="0"/>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3430" cy="10387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919"/>
    <w:multiLevelType w:val="multilevel"/>
    <w:tmpl w:val="A97A279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343991"/>
    <w:multiLevelType w:val="hybridMultilevel"/>
    <w:tmpl w:val="AFEC827C"/>
    <w:lvl w:ilvl="0" w:tplc="04080001">
      <w:start w:val="1"/>
      <w:numFmt w:val="bullet"/>
      <w:lvlText w:val=""/>
      <w:lvlJc w:val="left"/>
      <w:pPr>
        <w:ind w:left="766" w:hanging="360"/>
      </w:pPr>
      <w:rPr>
        <w:rFonts w:ascii="Symbol" w:hAnsi="Symbol"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2" w15:restartNumberingAfterBreak="0">
    <w:nsid w:val="07253A38"/>
    <w:multiLevelType w:val="hybridMultilevel"/>
    <w:tmpl w:val="6E789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45E64"/>
    <w:multiLevelType w:val="hybridMultilevel"/>
    <w:tmpl w:val="926E0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3624F6"/>
    <w:multiLevelType w:val="multilevel"/>
    <w:tmpl w:val="D716283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EA037C"/>
    <w:multiLevelType w:val="multilevel"/>
    <w:tmpl w:val="50F4361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Theme="minorEastAsia" w:hint="default"/>
        <w:b/>
        <w:bCs/>
        <w:color w:val="auto"/>
        <w:sz w:val="28"/>
        <w:szCs w:val="28"/>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2160" w:hanging="180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6" w15:restartNumberingAfterBreak="0">
    <w:nsid w:val="0B4637BC"/>
    <w:multiLevelType w:val="hybridMultilevel"/>
    <w:tmpl w:val="BA96A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C3636"/>
    <w:multiLevelType w:val="multilevel"/>
    <w:tmpl w:val="E10C19DE"/>
    <w:lvl w:ilvl="0">
      <w:start w:val="1"/>
      <w:numFmt w:val="decimal"/>
      <w:lvlText w:val="%1."/>
      <w:lvlJc w:val="left"/>
      <w:pPr>
        <w:ind w:left="450" w:hanging="45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8" w15:restartNumberingAfterBreak="0">
    <w:nsid w:val="155D3456"/>
    <w:multiLevelType w:val="hybridMultilevel"/>
    <w:tmpl w:val="9DCE83CE"/>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9" w15:restartNumberingAfterBreak="0">
    <w:nsid w:val="16C23F36"/>
    <w:multiLevelType w:val="hybridMultilevel"/>
    <w:tmpl w:val="A384AF2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15:restartNumberingAfterBreak="0">
    <w:nsid w:val="1AC6488F"/>
    <w:multiLevelType w:val="multilevel"/>
    <w:tmpl w:val="A2F2C26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DD4EC4"/>
    <w:multiLevelType w:val="hybridMultilevel"/>
    <w:tmpl w:val="45C294A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5F7317C"/>
    <w:multiLevelType w:val="multilevel"/>
    <w:tmpl w:val="1CD0DF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7B0302"/>
    <w:multiLevelType w:val="multilevel"/>
    <w:tmpl w:val="27D6A95A"/>
    <w:lvl w:ilvl="0">
      <w:start w:val="8"/>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A00B7C"/>
    <w:multiLevelType w:val="hybridMultilevel"/>
    <w:tmpl w:val="E2767DAE"/>
    <w:lvl w:ilvl="0" w:tplc="04080001">
      <w:start w:val="1"/>
      <w:numFmt w:val="bullet"/>
      <w:lvlText w:val=""/>
      <w:lvlJc w:val="left"/>
      <w:pPr>
        <w:ind w:left="1014" w:hanging="360"/>
      </w:pPr>
      <w:rPr>
        <w:rFonts w:ascii="Symbol" w:hAnsi="Symbol" w:hint="default"/>
      </w:rPr>
    </w:lvl>
    <w:lvl w:ilvl="1" w:tplc="04080003" w:tentative="1">
      <w:start w:val="1"/>
      <w:numFmt w:val="bullet"/>
      <w:lvlText w:val="o"/>
      <w:lvlJc w:val="left"/>
      <w:pPr>
        <w:ind w:left="1734" w:hanging="360"/>
      </w:pPr>
      <w:rPr>
        <w:rFonts w:ascii="Courier New" w:hAnsi="Courier New" w:cs="Courier New" w:hint="default"/>
      </w:rPr>
    </w:lvl>
    <w:lvl w:ilvl="2" w:tplc="04080005" w:tentative="1">
      <w:start w:val="1"/>
      <w:numFmt w:val="bullet"/>
      <w:lvlText w:val=""/>
      <w:lvlJc w:val="left"/>
      <w:pPr>
        <w:ind w:left="2454" w:hanging="360"/>
      </w:pPr>
      <w:rPr>
        <w:rFonts w:ascii="Wingdings" w:hAnsi="Wingdings" w:hint="default"/>
      </w:rPr>
    </w:lvl>
    <w:lvl w:ilvl="3" w:tplc="04080001" w:tentative="1">
      <w:start w:val="1"/>
      <w:numFmt w:val="bullet"/>
      <w:lvlText w:val=""/>
      <w:lvlJc w:val="left"/>
      <w:pPr>
        <w:ind w:left="3174" w:hanging="360"/>
      </w:pPr>
      <w:rPr>
        <w:rFonts w:ascii="Symbol" w:hAnsi="Symbol" w:hint="default"/>
      </w:rPr>
    </w:lvl>
    <w:lvl w:ilvl="4" w:tplc="04080003" w:tentative="1">
      <w:start w:val="1"/>
      <w:numFmt w:val="bullet"/>
      <w:lvlText w:val="o"/>
      <w:lvlJc w:val="left"/>
      <w:pPr>
        <w:ind w:left="3894" w:hanging="360"/>
      </w:pPr>
      <w:rPr>
        <w:rFonts w:ascii="Courier New" w:hAnsi="Courier New" w:cs="Courier New" w:hint="default"/>
      </w:rPr>
    </w:lvl>
    <w:lvl w:ilvl="5" w:tplc="04080005" w:tentative="1">
      <w:start w:val="1"/>
      <w:numFmt w:val="bullet"/>
      <w:lvlText w:val=""/>
      <w:lvlJc w:val="left"/>
      <w:pPr>
        <w:ind w:left="4614" w:hanging="360"/>
      </w:pPr>
      <w:rPr>
        <w:rFonts w:ascii="Wingdings" w:hAnsi="Wingdings" w:hint="default"/>
      </w:rPr>
    </w:lvl>
    <w:lvl w:ilvl="6" w:tplc="04080001" w:tentative="1">
      <w:start w:val="1"/>
      <w:numFmt w:val="bullet"/>
      <w:lvlText w:val=""/>
      <w:lvlJc w:val="left"/>
      <w:pPr>
        <w:ind w:left="5334" w:hanging="360"/>
      </w:pPr>
      <w:rPr>
        <w:rFonts w:ascii="Symbol" w:hAnsi="Symbol" w:hint="default"/>
      </w:rPr>
    </w:lvl>
    <w:lvl w:ilvl="7" w:tplc="04080003" w:tentative="1">
      <w:start w:val="1"/>
      <w:numFmt w:val="bullet"/>
      <w:lvlText w:val="o"/>
      <w:lvlJc w:val="left"/>
      <w:pPr>
        <w:ind w:left="6054" w:hanging="360"/>
      </w:pPr>
      <w:rPr>
        <w:rFonts w:ascii="Courier New" w:hAnsi="Courier New" w:cs="Courier New" w:hint="default"/>
      </w:rPr>
    </w:lvl>
    <w:lvl w:ilvl="8" w:tplc="04080005" w:tentative="1">
      <w:start w:val="1"/>
      <w:numFmt w:val="bullet"/>
      <w:lvlText w:val=""/>
      <w:lvlJc w:val="left"/>
      <w:pPr>
        <w:ind w:left="6774" w:hanging="360"/>
      </w:pPr>
      <w:rPr>
        <w:rFonts w:ascii="Wingdings" w:hAnsi="Wingdings" w:hint="default"/>
      </w:rPr>
    </w:lvl>
  </w:abstractNum>
  <w:abstractNum w:abstractNumId="15" w15:restartNumberingAfterBreak="0">
    <w:nsid w:val="2BFF1EB8"/>
    <w:multiLevelType w:val="hybridMultilevel"/>
    <w:tmpl w:val="C75A6A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2C462493"/>
    <w:multiLevelType w:val="hybridMultilevel"/>
    <w:tmpl w:val="BEB6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56EED"/>
    <w:multiLevelType w:val="multilevel"/>
    <w:tmpl w:val="2F36853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C2B0C"/>
    <w:multiLevelType w:val="multilevel"/>
    <w:tmpl w:val="F05EF63A"/>
    <w:lvl w:ilvl="0">
      <w:start w:val="2"/>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9" w15:restartNumberingAfterBreak="0">
    <w:nsid w:val="31B22C3C"/>
    <w:multiLevelType w:val="hybridMultilevel"/>
    <w:tmpl w:val="D7A808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675660C"/>
    <w:multiLevelType w:val="hybridMultilevel"/>
    <w:tmpl w:val="7974F8E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15:restartNumberingAfterBreak="0">
    <w:nsid w:val="37C65A51"/>
    <w:multiLevelType w:val="multilevel"/>
    <w:tmpl w:val="C31222C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89085F"/>
    <w:multiLevelType w:val="multilevel"/>
    <w:tmpl w:val="5A3403E2"/>
    <w:lvl w:ilvl="0">
      <w:start w:val="8"/>
      <w:numFmt w:val="decimal"/>
      <w:lvlText w:val="%1."/>
      <w:lvlJc w:val="left"/>
      <w:pPr>
        <w:ind w:left="450" w:hanging="450"/>
      </w:pPr>
      <w:rPr>
        <w:rFonts w:eastAsia="Times New Roman" w:cstheme="minorBidi" w:hint="default"/>
        <w:color w:val="000000" w:themeColor="text1"/>
      </w:rPr>
    </w:lvl>
    <w:lvl w:ilvl="1">
      <w:start w:val="1"/>
      <w:numFmt w:val="decimal"/>
      <w:lvlText w:val="%1.%2."/>
      <w:lvlJc w:val="left"/>
      <w:pPr>
        <w:ind w:left="720" w:hanging="720"/>
      </w:pPr>
      <w:rPr>
        <w:rFonts w:eastAsia="Times New Roman" w:cstheme="minorBidi" w:hint="default"/>
        <w:b/>
        <w:bCs/>
        <w:color w:val="000000" w:themeColor="text1"/>
      </w:rPr>
    </w:lvl>
    <w:lvl w:ilvl="2">
      <w:start w:val="1"/>
      <w:numFmt w:val="decimal"/>
      <w:lvlText w:val="%1.%2.%3."/>
      <w:lvlJc w:val="left"/>
      <w:pPr>
        <w:ind w:left="720" w:hanging="720"/>
      </w:pPr>
      <w:rPr>
        <w:rFonts w:eastAsia="Times New Roman" w:cstheme="minorBidi" w:hint="default"/>
        <w:color w:val="000000" w:themeColor="text1"/>
      </w:rPr>
    </w:lvl>
    <w:lvl w:ilvl="3">
      <w:start w:val="1"/>
      <w:numFmt w:val="decimal"/>
      <w:lvlText w:val="%1.%2.%3.%4."/>
      <w:lvlJc w:val="left"/>
      <w:pPr>
        <w:ind w:left="1080" w:hanging="1080"/>
      </w:pPr>
      <w:rPr>
        <w:rFonts w:eastAsia="Times New Roman" w:cstheme="minorBidi" w:hint="default"/>
        <w:color w:val="000000" w:themeColor="text1"/>
      </w:rPr>
    </w:lvl>
    <w:lvl w:ilvl="4">
      <w:start w:val="1"/>
      <w:numFmt w:val="decimal"/>
      <w:lvlText w:val="%1.%2.%3.%4.%5."/>
      <w:lvlJc w:val="left"/>
      <w:pPr>
        <w:ind w:left="1080" w:hanging="1080"/>
      </w:pPr>
      <w:rPr>
        <w:rFonts w:eastAsia="Times New Roman" w:cstheme="minorBidi" w:hint="default"/>
        <w:color w:val="000000" w:themeColor="text1"/>
      </w:rPr>
    </w:lvl>
    <w:lvl w:ilvl="5">
      <w:start w:val="1"/>
      <w:numFmt w:val="decimal"/>
      <w:lvlText w:val="%1.%2.%3.%4.%5.%6."/>
      <w:lvlJc w:val="left"/>
      <w:pPr>
        <w:ind w:left="1440" w:hanging="1440"/>
      </w:pPr>
      <w:rPr>
        <w:rFonts w:eastAsia="Times New Roman" w:cstheme="minorBidi" w:hint="default"/>
        <w:color w:val="000000" w:themeColor="text1"/>
      </w:rPr>
    </w:lvl>
    <w:lvl w:ilvl="6">
      <w:start w:val="1"/>
      <w:numFmt w:val="decimal"/>
      <w:lvlText w:val="%1.%2.%3.%4.%5.%6.%7."/>
      <w:lvlJc w:val="left"/>
      <w:pPr>
        <w:ind w:left="1800" w:hanging="1800"/>
      </w:pPr>
      <w:rPr>
        <w:rFonts w:eastAsia="Times New Roman" w:cstheme="minorBidi" w:hint="default"/>
        <w:color w:val="000000" w:themeColor="text1"/>
      </w:rPr>
    </w:lvl>
    <w:lvl w:ilvl="7">
      <w:start w:val="1"/>
      <w:numFmt w:val="decimal"/>
      <w:lvlText w:val="%1.%2.%3.%4.%5.%6.%7.%8."/>
      <w:lvlJc w:val="left"/>
      <w:pPr>
        <w:ind w:left="1800" w:hanging="1800"/>
      </w:pPr>
      <w:rPr>
        <w:rFonts w:eastAsia="Times New Roman" w:cstheme="minorBidi" w:hint="default"/>
        <w:color w:val="000000" w:themeColor="text1"/>
      </w:rPr>
    </w:lvl>
    <w:lvl w:ilvl="8">
      <w:start w:val="1"/>
      <w:numFmt w:val="decimal"/>
      <w:lvlText w:val="%1.%2.%3.%4.%5.%6.%7.%8.%9."/>
      <w:lvlJc w:val="left"/>
      <w:pPr>
        <w:ind w:left="2160" w:hanging="2160"/>
      </w:pPr>
      <w:rPr>
        <w:rFonts w:eastAsia="Times New Roman" w:cstheme="minorBidi" w:hint="default"/>
        <w:color w:val="000000" w:themeColor="text1"/>
      </w:rPr>
    </w:lvl>
  </w:abstractNum>
  <w:abstractNum w:abstractNumId="23" w15:restartNumberingAfterBreak="0">
    <w:nsid w:val="3B4B7F3C"/>
    <w:multiLevelType w:val="hybridMultilevel"/>
    <w:tmpl w:val="0790A2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3B671ACA"/>
    <w:multiLevelType w:val="multilevel"/>
    <w:tmpl w:val="6E6CC70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CC5F34"/>
    <w:multiLevelType w:val="multilevel"/>
    <w:tmpl w:val="47C0F4F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F485FC3"/>
    <w:multiLevelType w:val="hybridMultilevel"/>
    <w:tmpl w:val="4650BD30"/>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27" w15:restartNumberingAfterBreak="0">
    <w:nsid w:val="46A0367E"/>
    <w:multiLevelType w:val="multilevel"/>
    <w:tmpl w:val="D0AA8236"/>
    <w:lvl w:ilvl="0">
      <w:start w:val="2"/>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49C850DC"/>
    <w:multiLevelType w:val="hybridMultilevel"/>
    <w:tmpl w:val="BBCAEF2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4A0E39EE"/>
    <w:multiLevelType w:val="multilevel"/>
    <w:tmpl w:val="0968423E"/>
    <w:lvl w:ilvl="0">
      <w:start w:val="1"/>
      <w:numFmt w:val="decimal"/>
      <w:lvlText w:val="%1."/>
      <w:lvlJc w:val="left"/>
      <w:pPr>
        <w:ind w:left="720" w:hanging="360"/>
      </w:pPr>
      <w:rPr>
        <w:rFonts w:hint="default"/>
        <w:b/>
        <w:bCs/>
        <w:color w:val="002060"/>
      </w:rPr>
    </w:lvl>
    <w:lvl w:ilvl="1">
      <w:start w:val="1"/>
      <w:numFmt w:val="decimal"/>
      <w:isLgl/>
      <w:lvlText w:val="%1.%2."/>
      <w:lvlJc w:val="left"/>
      <w:pPr>
        <w:ind w:left="1080" w:hanging="720"/>
      </w:pPr>
      <w:rPr>
        <w:rFonts w:eastAsiaTheme="minorEastAsia" w:hint="default"/>
        <w:b/>
        <w:bCs/>
        <w:color w:val="002060"/>
        <w:sz w:val="28"/>
        <w:szCs w:val="28"/>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2160" w:hanging="180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30" w15:restartNumberingAfterBreak="0">
    <w:nsid w:val="4D4B7215"/>
    <w:multiLevelType w:val="hybridMultilevel"/>
    <w:tmpl w:val="44A4C01A"/>
    <w:lvl w:ilvl="0" w:tplc="04080001">
      <w:start w:val="1"/>
      <w:numFmt w:val="bullet"/>
      <w:lvlText w:val=""/>
      <w:lvlJc w:val="left"/>
      <w:pPr>
        <w:ind w:left="1014" w:hanging="360"/>
      </w:pPr>
      <w:rPr>
        <w:rFonts w:ascii="Symbol" w:hAnsi="Symbol" w:hint="default"/>
      </w:rPr>
    </w:lvl>
    <w:lvl w:ilvl="1" w:tplc="04080003" w:tentative="1">
      <w:start w:val="1"/>
      <w:numFmt w:val="bullet"/>
      <w:lvlText w:val="o"/>
      <w:lvlJc w:val="left"/>
      <w:pPr>
        <w:ind w:left="1734" w:hanging="360"/>
      </w:pPr>
      <w:rPr>
        <w:rFonts w:ascii="Courier New" w:hAnsi="Courier New" w:cs="Courier New" w:hint="default"/>
      </w:rPr>
    </w:lvl>
    <w:lvl w:ilvl="2" w:tplc="04080005" w:tentative="1">
      <w:start w:val="1"/>
      <w:numFmt w:val="bullet"/>
      <w:lvlText w:val=""/>
      <w:lvlJc w:val="left"/>
      <w:pPr>
        <w:ind w:left="2454" w:hanging="360"/>
      </w:pPr>
      <w:rPr>
        <w:rFonts w:ascii="Wingdings" w:hAnsi="Wingdings" w:hint="default"/>
      </w:rPr>
    </w:lvl>
    <w:lvl w:ilvl="3" w:tplc="04080001" w:tentative="1">
      <w:start w:val="1"/>
      <w:numFmt w:val="bullet"/>
      <w:lvlText w:val=""/>
      <w:lvlJc w:val="left"/>
      <w:pPr>
        <w:ind w:left="3174" w:hanging="360"/>
      </w:pPr>
      <w:rPr>
        <w:rFonts w:ascii="Symbol" w:hAnsi="Symbol" w:hint="default"/>
      </w:rPr>
    </w:lvl>
    <w:lvl w:ilvl="4" w:tplc="04080003" w:tentative="1">
      <w:start w:val="1"/>
      <w:numFmt w:val="bullet"/>
      <w:lvlText w:val="o"/>
      <w:lvlJc w:val="left"/>
      <w:pPr>
        <w:ind w:left="3894" w:hanging="360"/>
      </w:pPr>
      <w:rPr>
        <w:rFonts w:ascii="Courier New" w:hAnsi="Courier New" w:cs="Courier New" w:hint="default"/>
      </w:rPr>
    </w:lvl>
    <w:lvl w:ilvl="5" w:tplc="04080005" w:tentative="1">
      <w:start w:val="1"/>
      <w:numFmt w:val="bullet"/>
      <w:lvlText w:val=""/>
      <w:lvlJc w:val="left"/>
      <w:pPr>
        <w:ind w:left="4614" w:hanging="360"/>
      </w:pPr>
      <w:rPr>
        <w:rFonts w:ascii="Wingdings" w:hAnsi="Wingdings" w:hint="default"/>
      </w:rPr>
    </w:lvl>
    <w:lvl w:ilvl="6" w:tplc="04080001" w:tentative="1">
      <w:start w:val="1"/>
      <w:numFmt w:val="bullet"/>
      <w:lvlText w:val=""/>
      <w:lvlJc w:val="left"/>
      <w:pPr>
        <w:ind w:left="5334" w:hanging="360"/>
      </w:pPr>
      <w:rPr>
        <w:rFonts w:ascii="Symbol" w:hAnsi="Symbol" w:hint="default"/>
      </w:rPr>
    </w:lvl>
    <w:lvl w:ilvl="7" w:tplc="04080003" w:tentative="1">
      <w:start w:val="1"/>
      <w:numFmt w:val="bullet"/>
      <w:lvlText w:val="o"/>
      <w:lvlJc w:val="left"/>
      <w:pPr>
        <w:ind w:left="6054" w:hanging="360"/>
      </w:pPr>
      <w:rPr>
        <w:rFonts w:ascii="Courier New" w:hAnsi="Courier New" w:cs="Courier New" w:hint="default"/>
      </w:rPr>
    </w:lvl>
    <w:lvl w:ilvl="8" w:tplc="04080005" w:tentative="1">
      <w:start w:val="1"/>
      <w:numFmt w:val="bullet"/>
      <w:lvlText w:val=""/>
      <w:lvlJc w:val="left"/>
      <w:pPr>
        <w:ind w:left="6774" w:hanging="360"/>
      </w:pPr>
      <w:rPr>
        <w:rFonts w:ascii="Wingdings" w:hAnsi="Wingdings" w:hint="default"/>
      </w:rPr>
    </w:lvl>
  </w:abstractNum>
  <w:abstractNum w:abstractNumId="31" w15:restartNumberingAfterBreak="0">
    <w:nsid w:val="4D7D675F"/>
    <w:multiLevelType w:val="multilevel"/>
    <w:tmpl w:val="6764E72A"/>
    <w:lvl w:ilvl="0">
      <w:start w:val="6"/>
      <w:numFmt w:val="decimal"/>
      <w:lvlText w:val="%1."/>
      <w:lvlJc w:val="left"/>
      <w:pPr>
        <w:ind w:left="450" w:hanging="450"/>
      </w:pPr>
      <w:rPr>
        <w:rFonts w:eastAsiaTheme="minorEastAsia" w:cstheme="minorBidi" w:hint="default"/>
        <w:b w:val="0"/>
        <w:color w:val="auto"/>
      </w:rPr>
    </w:lvl>
    <w:lvl w:ilvl="1">
      <w:start w:val="1"/>
      <w:numFmt w:val="decimal"/>
      <w:lvlText w:val="%1.%2."/>
      <w:lvlJc w:val="left"/>
      <w:pPr>
        <w:ind w:left="720" w:hanging="720"/>
      </w:pPr>
      <w:rPr>
        <w:rFonts w:eastAsiaTheme="minorEastAsia" w:cstheme="minorBidi" w:hint="default"/>
        <w:b w:val="0"/>
        <w:color w:val="auto"/>
      </w:rPr>
    </w:lvl>
    <w:lvl w:ilvl="2">
      <w:start w:val="1"/>
      <w:numFmt w:val="decimal"/>
      <w:lvlText w:val="%1.%2.%3."/>
      <w:lvlJc w:val="left"/>
      <w:pPr>
        <w:ind w:left="720" w:hanging="720"/>
      </w:pPr>
      <w:rPr>
        <w:rFonts w:eastAsiaTheme="minorEastAsia" w:cstheme="minorBidi" w:hint="default"/>
        <w:b w:val="0"/>
        <w:color w:val="auto"/>
      </w:rPr>
    </w:lvl>
    <w:lvl w:ilvl="3">
      <w:start w:val="1"/>
      <w:numFmt w:val="decimal"/>
      <w:lvlText w:val="%1.%2.%3.%4."/>
      <w:lvlJc w:val="left"/>
      <w:pPr>
        <w:ind w:left="1080" w:hanging="1080"/>
      </w:pPr>
      <w:rPr>
        <w:rFonts w:eastAsiaTheme="minorEastAsia" w:cstheme="minorBidi" w:hint="default"/>
        <w:b w:val="0"/>
        <w:color w:val="auto"/>
      </w:rPr>
    </w:lvl>
    <w:lvl w:ilvl="4">
      <w:start w:val="1"/>
      <w:numFmt w:val="decimal"/>
      <w:lvlText w:val="%1.%2.%3.%4.%5."/>
      <w:lvlJc w:val="left"/>
      <w:pPr>
        <w:ind w:left="1080" w:hanging="1080"/>
      </w:pPr>
      <w:rPr>
        <w:rFonts w:eastAsiaTheme="minorEastAsia" w:cstheme="minorBidi" w:hint="default"/>
        <w:b w:val="0"/>
        <w:color w:val="auto"/>
      </w:rPr>
    </w:lvl>
    <w:lvl w:ilvl="5">
      <w:start w:val="1"/>
      <w:numFmt w:val="decimal"/>
      <w:lvlText w:val="%1.%2.%3.%4.%5.%6."/>
      <w:lvlJc w:val="left"/>
      <w:pPr>
        <w:ind w:left="1440" w:hanging="1440"/>
      </w:pPr>
      <w:rPr>
        <w:rFonts w:eastAsiaTheme="minorEastAsia" w:cstheme="minorBidi" w:hint="default"/>
        <w:b w:val="0"/>
        <w:color w:val="auto"/>
      </w:rPr>
    </w:lvl>
    <w:lvl w:ilvl="6">
      <w:start w:val="1"/>
      <w:numFmt w:val="decimal"/>
      <w:lvlText w:val="%1.%2.%3.%4.%5.%6.%7."/>
      <w:lvlJc w:val="left"/>
      <w:pPr>
        <w:ind w:left="1800" w:hanging="1800"/>
      </w:pPr>
      <w:rPr>
        <w:rFonts w:eastAsiaTheme="minorEastAsia" w:cstheme="minorBidi" w:hint="default"/>
        <w:b w:val="0"/>
        <w:color w:val="auto"/>
      </w:rPr>
    </w:lvl>
    <w:lvl w:ilvl="7">
      <w:start w:val="1"/>
      <w:numFmt w:val="decimal"/>
      <w:lvlText w:val="%1.%2.%3.%4.%5.%6.%7.%8."/>
      <w:lvlJc w:val="left"/>
      <w:pPr>
        <w:ind w:left="1800" w:hanging="1800"/>
      </w:pPr>
      <w:rPr>
        <w:rFonts w:eastAsiaTheme="minorEastAsia" w:cstheme="minorBidi" w:hint="default"/>
        <w:b w:val="0"/>
        <w:color w:val="auto"/>
      </w:rPr>
    </w:lvl>
    <w:lvl w:ilvl="8">
      <w:start w:val="1"/>
      <w:numFmt w:val="decimal"/>
      <w:lvlText w:val="%1.%2.%3.%4.%5.%6.%7.%8.%9."/>
      <w:lvlJc w:val="left"/>
      <w:pPr>
        <w:ind w:left="2160" w:hanging="2160"/>
      </w:pPr>
      <w:rPr>
        <w:rFonts w:eastAsiaTheme="minorEastAsia" w:cstheme="minorBidi" w:hint="default"/>
        <w:b w:val="0"/>
        <w:color w:val="auto"/>
      </w:rPr>
    </w:lvl>
  </w:abstractNum>
  <w:abstractNum w:abstractNumId="32" w15:restartNumberingAfterBreak="0">
    <w:nsid w:val="5064629D"/>
    <w:multiLevelType w:val="hybridMultilevel"/>
    <w:tmpl w:val="34D8BF9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25C5CAD"/>
    <w:multiLevelType w:val="multilevel"/>
    <w:tmpl w:val="63B0C7E0"/>
    <w:lvl w:ilvl="0">
      <w:start w:val="3"/>
      <w:numFmt w:val="decimal"/>
      <w:lvlText w:val="%1."/>
      <w:lvlJc w:val="left"/>
      <w:pPr>
        <w:ind w:left="450" w:hanging="450"/>
      </w:pPr>
      <w:rPr>
        <w:rFonts w:eastAsia="Times New Roman" w:hint="default"/>
        <w:color w:val="auto"/>
      </w:rPr>
    </w:lvl>
    <w:lvl w:ilvl="1">
      <w:start w:val="1"/>
      <w:numFmt w:val="decimal"/>
      <w:lvlText w:val="%1.%2."/>
      <w:lvlJc w:val="left"/>
      <w:pPr>
        <w:ind w:left="720" w:hanging="720"/>
      </w:pPr>
      <w:rPr>
        <w:rFonts w:eastAsia="Times New Roman" w:hint="default"/>
        <w:b/>
        <w:bCs/>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800" w:hanging="180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2160" w:hanging="2160"/>
      </w:pPr>
      <w:rPr>
        <w:rFonts w:eastAsia="Times New Roman" w:hint="default"/>
        <w:color w:val="auto"/>
      </w:rPr>
    </w:lvl>
  </w:abstractNum>
  <w:abstractNum w:abstractNumId="34" w15:restartNumberingAfterBreak="0">
    <w:nsid w:val="59DA38E3"/>
    <w:multiLevelType w:val="multilevel"/>
    <w:tmpl w:val="0968423E"/>
    <w:lvl w:ilvl="0">
      <w:start w:val="1"/>
      <w:numFmt w:val="decimal"/>
      <w:lvlText w:val="%1."/>
      <w:lvlJc w:val="left"/>
      <w:pPr>
        <w:ind w:left="720" w:hanging="360"/>
      </w:pPr>
      <w:rPr>
        <w:rFonts w:hint="default"/>
        <w:b/>
        <w:bCs/>
        <w:color w:val="002060"/>
      </w:rPr>
    </w:lvl>
    <w:lvl w:ilvl="1">
      <w:start w:val="1"/>
      <w:numFmt w:val="decimal"/>
      <w:isLgl/>
      <w:lvlText w:val="%1.%2."/>
      <w:lvlJc w:val="left"/>
      <w:pPr>
        <w:ind w:left="1080" w:hanging="720"/>
      </w:pPr>
      <w:rPr>
        <w:rFonts w:eastAsiaTheme="minorEastAsia" w:hint="default"/>
        <w:b/>
        <w:bCs/>
        <w:color w:val="002060"/>
        <w:sz w:val="28"/>
        <w:szCs w:val="28"/>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2160" w:hanging="180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35" w15:restartNumberingAfterBreak="0">
    <w:nsid w:val="5B7553C4"/>
    <w:multiLevelType w:val="hybridMultilevel"/>
    <w:tmpl w:val="31F85502"/>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6" w15:restartNumberingAfterBreak="0">
    <w:nsid w:val="5F951F5C"/>
    <w:multiLevelType w:val="hybridMultilevel"/>
    <w:tmpl w:val="C0BA4D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15:restartNumberingAfterBreak="0">
    <w:nsid w:val="63A44D2C"/>
    <w:multiLevelType w:val="multilevel"/>
    <w:tmpl w:val="92A8E398"/>
    <w:lvl w:ilvl="0">
      <w:start w:val="3"/>
      <w:numFmt w:val="decimal"/>
      <w:lvlText w:val="%1."/>
      <w:lvlJc w:val="left"/>
      <w:pPr>
        <w:ind w:left="450" w:hanging="450"/>
      </w:pPr>
      <w:rPr>
        <w:rFonts w:eastAsiaTheme="minorEastAsia" w:cstheme="minorBidi" w:hint="default"/>
        <w:color w:val="auto"/>
      </w:rPr>
    </w:lvl>
    <w:lvl w:ilvl="1">
      <w:start w:val="1"/>
      <w:numFmt w:val="decimal"/>
      <w:lvlText w:val="%1.%2."/>
      <w:lvlJc w:val="left"/>
      <w:pPr>
        <w:ind w:left="1170" w:hanging="720"/>
      </w:pPr>
      <w:rPr>
        <w:rFonts w:eastAsiaTheme="minorEastAsia" w:cstheme="minorBidi" w:hint="default"/>
        <w:color w:val="auto"/>
      </w:rPr>
    </w:lvl>
    <w:lvl w:ilvl="2">
      <w:start w:val="1"/>
      <w:numFmt w:val="decimal"/>
      <w:lvlText w:val="%1.%2.%3."/>
      <w:lvlJc w:val="left"/>
      <w:pPr>
        <w:ind w:left="1620" w:hanging="720"/>
      </w:pPr>
      <w:rPr>
        <w:rFonts w:eastAsiaTheme="minorEastAsia" w:cstheme="minorBidi" w:hint="default"/>
        <w:color w:val="auto"/>
      </w:rPr>
    </w:lvl>
    <w:lvl w:ilvl="3">
      <w:start w:val="1"/>
      <w:numFmt w:val="decimal"/>
      <w:lvlText w:val="%1.%2.%3.%4."/>
      <w:lvlJc w:val="left"/>
      <w:pPr>
        <w:ind w:left="2430" w:hanging="1080"/>
      </w:pPr>
      <w:rPr>
        <w:rFonts w:eastAsiaTheme="minorEastAsia" w:cstheme="minorBidi" w:hint="default"/>
        <w:color w:val="auto"/>
      </w:rPr>
    </w:lvl>
    <w:lvl w:ilvl="4">
      <w:start w:val="1"/>
      <w:numFmt w:val="decimal"/>
      <w:lvlText w:val="%1.%2.%3.%4.%5."/>
      <w:lvlJc w:val="left"/>
      <w:pPr>
        <w:ind w:left="2880" w:hanging="1080"/>
      </w:pPr>
      <w:rPr>
        <w:rFonts w:eastAsiaTheme="minorEastAsia" w:cstheme="minorBidi" w:hint="default"/>
        <w:color w:val="auto"/>
      </w:rPr>
    </w:lvl>
    <w:lvl w:ilvl="5">
      <w:start w:val="1"/>
      <w:numFmt w:val="decimal"/>
      <w:lvlText w:val="%1.%2.%3.%4.%5.%6."/>
      <w:lvlJc w:val="left"/>
      <w:pPr>
        <w:ind w:left="3690" w:hanging="1440"/>
      </w:pPr>
      <w:rPr>
        <w:rFonts w:eastAsiaTheme="minorEastAsia" w:cstheme="minorBidi" w:hint="default"/>
        <w:color w:val="auto"/>
      </w:rPr>
    </w:lvl>
    <w:lvl w:ilvl="6">
      <w:start w:val="1"/>
      <w:numFmt w:val="decimal"/>
      <w:lvlText w:val="%1.%2.%3.%4.%5.%6.%7."/>
      <w:lvlJc w:val="left"/>
      <w:pPr>
        <w:ind w:left="4500" w:hanging="1800"/>
      </w:pPr>
      <w:rPr>
        <w:rFonts w:eastAsiaTheme="minorEastAsia" w:cstheme="minorBidi" w:hint="default"/>
        <w:color w:val="auto"/>
      </w:rPr>
    </w:lvl>
    <w:lvl w:ilvl="7">
      <w:start w:val="1"/>
      <w:numFmt w:val="decimal"/>
      <w:lvlText w:val="%1.%2.%3.%4.%5.%6.%7.%8."/>
      <w:lvlJc w:val="left"/>
      <w:pPr>
        <w:ind w:left="4950" w:hanging="1800"/>
      </w:pPr>
      <w:rPr>
        <w:rFonts w:eastAsiaTheme="minorEastAsia" w:cstheme="minorBidi" w:hint="default"/>
        <w:color w:val="auto"/>
      </w:rPr>
    </w:lvl>
    <w:lvl w:ilvl="8">
      <w:start w:val="1"/>
      <w:numFmt w:val="decimal"/>
      <w:lvlText w:val="%1.%2.%3.%4.%5.%6.%7.%8.%9."/>
      <w:lvlJc w:val="left"/>
      <w:pPr>
        <w:ind w:left="5760" w:hanging="2160"/>
      </w:pPr>
      <w:rPr>
        <w:rFonts w:eastAsiaTheme="minorEastAsia" w:cstheme="minorBidi" w:hint="default"/>
        <w:color w:val="auto"/>
      </w:rPr>
    </w:lvl>
  </w:abstractNum>
  <w:abstractNum w:abstractNumId="38" w15:restartNumberingAfterBreak="0">
    <w:nsid w:val="72C6745F"/>
    <w:multiLevelType w:val="multilevel"/>
    <w:tmpl w:val="6908B64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color w:val="00206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4955012"/>
    <w:multiLevelType w:val="multilevel"/>
    <w:tmpl w:val="A30467E4"/>
    <w:lvl w:ilvl="0">
      <w:start w:val="4"/>
      <w:numFmt w:val="decimal"/>
      <w:lvlText w:val="%1."/>
      <w:lvlJc w:val="left"/>
      <w:pPr>
        <w:ind w:left="450" w:hanging="450"/>
      </w:pPr>
      <w:rPr>
        <w:rFonts w:eastAsia="Calibri" w:hint="default"/>
        <w:color w:val="000000"/>
        <w:sz w:val="28"/>
      </w:rPr>
    </w:lvl>
    <w:lvl w:ilvl="1">
      <w:start w:val="1"/>
      <w:numFmt w:val="decimal"/>
      <w:lvlText w:val="%1.%2."/>
      <w:lvlJc w:val="left"/>
      <w:pPr>
        <w:ind w:left="720" w:hanging="720"/>
      </w:pPr>
      <w:rPr>
        <w:rFonts w:eastAsia="Calibri" w:hint="default"/>
        <w:b/>
        <w:bCs/>
        <w:color w:val="000000"/>
        <w:sz w:val="28"/>
      </w:rPr>
    </w:lvl>
    <w:lvl w:ilvl="2">
      <w:start w:val="1"/>
      <w:numFmt w:val="decimal"/>
      <w:lvlText w:val="%1.%2.%3."/>
      <w:lvlJc w:val="left"/>
      <w:pPr>
        <w:ind w:left="720" w:hanging="720"/>
      </w:pPr>
      <w:rPr>
        <w:rFonts w:eastAsia="Calibri" w:hint="default"/>
        <w:color w:val="000000"/>
        <w:sz w:val="28"/>
      </w:rPr>
    </w:lvl>
    <w:lvl w:ilvl="3">
      <w:start w:val="1"/>
      <w:numFmt w:val="decimal"/>
      <w:lvlText w:val="%1.%2.%3.%4."/>
      <w:lvlJc w:val="left"/>
      <w:pPr>
        <w:ind w:left="1080" w:hanging="1080"/>
      </w:pPr>
      <w:rPr>
        <w:rFonts w:eastAsia="Calibri" w:hint="default"/>
        <w:color w:val="000000"/>
        <w:sz w:val="28"/>
      </w:rPr>
    </w:lvl>
    <w:lvl w:ilvl="4">
      <w:start w:val="1"/>
      <w:numFmt w:val="decimal"/>
      <w:lvlText w:val="%1.%2.%3.%4.%5."/>
      <w:lvlJc w:val="left"/>
      <w:pPr>
        <w:ind w:left="1440" w:hanging="1440"/>
      </w:pPr>
      <w:rPr>
        <w:rFonts w:eastAsia="Calibri" w:hint="default"/>
        <w:color w:val="000000"/>
        <w:sz w:val="28"/>
      </w:rPr>
    </w:lvl>
    <w:lvl w:ilvl="5">
      <w:start w:val="1"/>
      <w:numFmt w:val="decimal"/>
      <w:lvlText w:val="%1.%2.%3.%4.%5.%6."/>
      <w:lvlJc w:val="left"/>
      <w:pPr>
        <w:ind w:left="1440" w:hanging="1440"/>
      </w:pPr>
      <w:rPr>
        <w:rFonts w:eastAsia="Calibri" w:hint="default"/>
        <w:color w:val="000000"/>
        <w:sz w:val="28"/>
      </w:rPr>
    </w:lvl>
    <w:lvl w:ilvl="6">
      <w:start w:val="1"/>
      <w:numFmt w:val="decimal"/>
      <w:lvlText w:val="%1.%2.%3.%4.%5.%6.%7."/>
      <w:lvlJc w:val="left"/>
      <w:pPr>
        <w:ind w:left="1800" w:hanging="1800"/>
      </w:pPr>
      <w:rPr>
        <w:rFonts w:eastAsia="Calibri" w:hint="default"/>
        <w:color w:val="000000"/>
        <w:sz w:val="28"/>
      </w:rPr>
    </w:lvl>
    <w:lvl w:ilvl="7">
      <w:start w:val="1"/>
      <w:numFmt w:val="decimal"/>
      <w:lvlText w:val="%1.%2.%3.%4.%5.%6.%7.%8."/>
      <w:lvlJc w:val="left"/>
      <w:pPr>
        <w:ind w:left="2160" w:hanging="2160"/>
      </w:pPr>
      <w:rPr>
        <w:rFonts w:eastAsia="Calibri" w:hint="default"/>
        <w:color w:val="000000"/>
        <w:sz w:val="28"/>
      </w:rPr>
    </w:lvl>
    <w:lvl w:ilvl="8">
      <w:start w:val="1"/>
      <w:numFmt w:val="decimal"/>
      <w:lvlText w:val="%1.%2.%3.%4.%5.%6.%7.%8.%9."/>
      <w:lvlJc w:val="left"/>
      <w:pPr>
        <w:ind w:left="2160" w:hanging="2160"/>
      </w:pPr>
      <w:rPr>
        <w:rFonts w:eastAsia="Calibri" w:hint="default"/>
        <w:color w:val="000000"/>
        <w:sz w:val="28"/>
      </w:rPr>
    </w:lvl>
  </w:abstractNum>
  <w:abstractNum w:abstractNumId="40" w15:restartNumberingAfterBreak="0">
    <w:nsid w:val="751D289C"/>
    <w:multiLevelType w:val="multilevel"/>
    <w:tmpl w:val="30D250BC"/>
    <w:lvl w:ilvl="0">
      <w:start w:val="2"/>
      <w:numFmt w:val="decimal"/>
      <w:lvlText w:val="%1."/>
      <w:lvlJc w:val="left"/>
      <w:pPr>
        <w:ind w:left="450" w:hanging="450"/>
      </w:pPr>
      <w:rPr>
        <w:rFonts w:eastAsia="Calibri" w:hint="default"/>
        <w:color w:val="000000"/>
        <w:sz w:val="28"/>
      </w:rPr>
    </w:lvl>
    <w:lvl w:ilvl="1">
      <w:start w:val="1"/>
      <w:numFmt w:val="decimal"/>
      <w:lvlText w:val="%1.%2."/>
      <w:lvlJc w:val="left"/>
      <w:pPr>
        <w:ind w:left="720" w:hanging="720"/>
      </w:pPr>
      <w:rPr>
        <w:rFonts w:eastAsia="Calibri" w:hint="default"/>
        <w:b/>
        <w:bCs/>
        <w:color w:val="000000"/>
        <w:sz w:val="28"/>
      </w:rPr>
    </w:lvl>
    <w:lvl w:ilvl="2">
      <w:start w:val="1"/>
      <w:numFmt w:val="decimal"/>
      <w:lvlText w:val="%1.%2.%3."/>
      <w:lvlJc w:val="left"/>
      <w:pPr>
        <w:ind w:left="720" w:hanging="720"/>
      </w:pPr>
      <w:rPr>
        <w:rFonts w:eastAsia="Calibri" w:hint="default"/>
        <w:color w:val="000000"/>
        <w:sz w:val="28"/>
      </w:rPr>
    </w:lvl>
    <w:lvl w:ilvl="3">
      <w:start w:val="1"/>
      <w:numFmt w:val="decimal"/>
      <w:lvlText w:val="%1.%2.%3.%4."/>
      <w:lvlJc w:val="left"/>
      <w:pPr>
        <w:ind w:left="1080" w:hanging="1080"/>
      </w:pPr>
      <w:rPr>
        <w:rFonts w:eastAsia="Calibri" w:hint="default"/>
        <w:color w:val="000000"/>
        <w:sz w:val="28"/>
      </w:rPr>
    </w:lvl>
    <w:lvl w:ilvl="4">
      <w:start w:val="1"/>
      <w:numFmt w:val="decimal"/>
      <w:lvlText w:val="%1.%2.%3.%4.%5."/>
      <w:lvlJc w:val="left"/>
      <w:pPr>
        <w:ind w:left="1440" w:hanging="1440"/>
      </w:pPr>
      <w:rPr>
        <w:rFonts w:eastAsia="Calibri" w:hint="default"/>
        <w:color w:val="000000"/>
        <w:sz w:val="28"/>
      </w:rPr>
    </w:lvl>
    <w:lvl w:ilvl="5">
      <w:start w:val="1"/>
      <w:numFmt w:val="decimal"/>
      <w:lvlText w:val="%1.%2.%3.%4.%5.%6."/>
      <w:lvlJc w:val="left"/>
      <w:pPr>
        <w:ind w:left="1440" w:hanging="1440"/>
      </w:pPr>
      <w:rPr>
        <w:rFonts w:eastAsia="Calibri" w:hint="default"/>
        <w:color w:val="000000"/>
        <w:sz w:val="28"/>
      </w:rPr>
    </w:lvl>
    <w:lvl w:ilvl="6">
      <w:start w:val="1"/>
      <w:numFmt w:val="decimal"/>
      <w:lvlText w:val="%1.%2.%3.%4.%5.%6.%7."/>
      <w:lvlJc w:val="left"/>
      <w:pPr>
        <w:ind w:left="1800" w:hanging="1800"/>
      </w:pPr>
      <w:rPr>
        <w:rFonts w:eastAsia="Calibri" w:hint="default"/>
        <w:color w:val="000000"/>
        <w:sz w:val="28"/>
      </w:rPr>
    </w:lvl>
    <w:lvl w:ilvl="7">
      <w:start w:val="1"/>
      <w:numFmt w:val="decimal"/>
      <w:lvlText w:val="%1.%2.%3.%4.%5.%6.%7.%8."/>
      <w:lvlJc w:val="left"/>
      <w:pPr>
        <w:ind w:left="2160" w:hanging="2160"/>
      </w:pPr>
      <w:rPr>
        <w:rFonts w:eastAsia="Calibri" w:hint="default"/>
        <w:color w:val="000000"/>
        <w:sz w:val="28"/>
      </w:rPr>
    </w:lvl>
    <w:lvl w:ilvl="8">
      <w:start w:val="1"/>
      <w:numFmt w:val="decimal"/>
      <w:lvlText w:val="%1.%2.%3.%4.%5.%6.%7.%8.%9."/>
      <w:lvlJc w:val="left"/>
      <w:pPr>
        <w:ind w:left="2160" w:hanging="2160"/>
      </w:pPr>
      <w:rPr>
        <w:rFonts w:eastAsia="Calibri" w:hint="default"/>
        <w:color w:val="000000"/>
        <w:sz w:val="28"/>
      </w:rPr>
    </w:lvl>
  </w:abstractNum>
  <w:abstractNum w:abstractNumId="41" w15:restartNumberingAfterBreak="0">
    <w:nsid w:val="76E878AB"/>
    <w:multiLevelType w:val="hybridMultilevel"/>
    <w:tmpl w:val="CB1A4F64"/>
    <w:lvl w:ilvl="0" w:tplc="04080001">
      <w:start w:val="1"/>
      <w:numFmt w:val="bullet"/>
      <w:lvlText w:val=""/>
      <w:lvlJc w:val="left"/>
      <w:pPr>
        <w:ind w:left="1014" w:hanging="360"/>
      </w:pPr>
      <w:rPr>
        <w:rFonts w:ascii="Symbol" w:hAnsi="Symbol" w:hint="default"/>
      </w:rPr>
    </w:lvl>
    <w:lvl w:ilvl="1" w:tplc="04080003" w:tentative="1">
      <w:start w:val="1"/>
      <w:numFmt w:val="bullet"/>
      <w:lvlText w:val="o"/>
      <w:lvlJc w:val="left"/>
      <w:pPr>
        <w:ind w:left="1734" w:hanging="360"/>
      </w:pPr>
      <w:rPr>
        <w:rFonts w:ascii="Courier New" w:hAnsi="Courier New" w:cs="Courier New" w:hint="default"/>
      </w:rPr>
    </w:lvl>
    <w:lvl w:ilvl="2" w:tplc="04080005" w:tentative="1">
      <w:start w:val="1"/>
      <w:numFmt w:val="bullet"/>
      <w:lvlText w:val=""/>
      <w:lvlJc w:val="left"/>
      <w:pPr>
        <w:ind w:left="2454" w:hanging="360"/>
      </w:pPr>
      <w:rPr>
        <w:rFonts w:ascii="Wingdings" w:hAnsi="Wingdings" w:hint="default"/>
      </w:rPr>
    </w:lvl>
    <w:lvl w:ilvl="3" w:tplc="04080001" w:tentative="1">
      <w:start w:val="1"/>
      <w:numFmt w:val="bullet"/>
      <w:lvlText w:val=""/>
      <w:lvlJc w:val="left"/>
      <w:pPr>
        <w:ind w:left="3174" w:hanging="360"/>
      </w:pPr>
      <w:rPr>
        <w:rFonts w:ascii="Symbol" w:hAnsi="Symbol" w:hint="default"/>
      </w:rPr>
    </w:lvl>
    <w:lvl w:ilvl="4" w:tplc="04080003" w:tentative="1">
      <w:start w:val="1"/>
      <w:numFmt w:val="bullet"/>
      <w:lvlText w:val="o"/>
      <w:lvlJc w:val="left"/>
      <w:pPr>
        <w:ind w:left="3894" w:hanging="360"/>
      </w:pPr>
      <w:rPr>
        <w:rFonts w:ascii="Courier New" w:hAnsi="Courier New" w:cs="Courier New" w:hint="default"/>
      </w:rPr>
    </w:lvl>
    <w:lvl w:ilvl="5" w:tplc="04080005" w:tentative="1">
      <w:start w:val="1"/>
      <w:numFmt w:val="bullet"/>
      <w:lvlText w:val=""/>
      <w:lvlJc w:val="left"/>
      <w:pPr>
        <w:ind w:left="4614" w:hanging="360"/>
      </w:pPr>
      <w:rPr>
        <w:rFonts w:ascii="Wingdings" w:hAnsi="Wingdings" w:hint="default"/>
      </w:rPr>
    </w:lvl>
    <w:lvl w:ilvl="6" w:tplc="04080001" w:tentative="1">
      <w:start w:val="1"/>
      <w:numFmt w:val="bullet"/>
      <w:lvlText w:val=""/>
      <w:lvlJc w:val="left"/>
      <w:pPr>
        <w:ind w:left="5334" w:hanging="360"/>
      </w:pPr>
      <w:rPr>
        <w:rFonts w:ascii="Symbol" w:hAnsi="Symbol" w:hint="default"/>
      </w:rPr>
    </w:lvl>
    <w:lvl w:ilvl="7" w:tplc="04080003" w:tentative="1">
      <w:start w:val="1"/>
      <w:numFmt w:val="bullet"/>
      <w:lvlText w:val="o"/>
      <w:lvlJc w:val="left"/>
      <w:pPr>
        <w:ind w:left="6054" w:hanging="360"/>
      </w:pPr>
      <w:rPr>
        <w:rFonts w:ascii="Courier New" w:hAnsi="Courier New" w:cs="Courier New" w:hint="default"/>
      </w:rPr>
    </w:lvl>
    <w:lvl w:ilvl="8" w:tplc="04080005" w:tentative="1">
      <w:start w:val="1"/>
      <w:numFmt w:val="bullet"/>
      <w:lvlText w:val=""/>
      <w:lvlJc w:val="left"/>
      <w:pPr>
        <w:ind w:left="6774" w:hanging="360"/>
      </w:pPr>
      <w:rPr>
        <w:rFonts w:ascii="Wingdings" w:hAnsi="Wingdings" w:hint="default"/>
      </w:rPr>
    </w:lvl>
  </w:abstractNum>
  <w:abstractNum w:abstractNumId="42" w15:restartNumberingAfterBreak="0">
    <w:nsid w:val="7DA8579D"/>
    <w:multiLevelType w:val="hybridMultilevel"/>
    <w:tmpl w:val="B602F150"/>
    <w:lvl w:ilvl="0" w:tplc="04080001">
      <w:start w:val="1"/>
      <w:numFmt w:val="bullet"/>
      <w:lvlText w:val=""/>
      <w:lvlJc w:val="left"/>
      <w:pPr>
        <w:ind w:left="1509" w:hanging="360"/>
      </w:pPr>
      <w:rPr>
        <w:rFonts w:ascii="Symbol" w:hAnsi="Symbol" w:hint="default"/>
      </w:rPr>
    </w:lvl>
    <w:lvl w:ilvl="1" w:tplc="04080003">
      <w:start w:val="1"/>
      <w:numFmt w:val="bullet"/>
      <w:lvlText w:val="o"/>
      <w:lvlJc w:val="left"/>
      <w:pPr>
        <w:ind w:left="2229" w:hanging="360"/>
      </w:pPr>
      <w:rPr>
        <w:rFonts w:ascii="Courier New" w:hAnsi="Courier New" w:cs="Courier New" w:hint="default"/>
      </w:rPr>
    </w:lvl>
    <w:lvl w:ilvl="2" w:tplc="04080005" w:tentative="1">
      <w:start w:val="1"/>
      <w:numFmt w:val="bullet"/>
      <w:lvlText w:val=""/>
      <w:lvlJc w:val="left"/>
      <w:pPr>
        <w:ind w:left="2949" w:hanging="360"/>
      </w:pPr>
      <w:rPr>
        <w:rFonts w:ascii="Wingdings" w:hAnsi="Wingdings" w:hint="default"/>
      </w:rPr>
    </w:lvl>
    <w:lvl w:ilvl="3" w:tplc="04080001" w:tentative="1">
      <w:start w:val="1"/>
      <w:numFmt w:val="bullet"/>
      <w:lvlText w:val=""/>
      <w:lvlJc w:val="left"/>
      <w:pPr>
        <w:ind w:left="3669" w:hanging="360"/>
      </w:pPr>
      <w:rPr>
        <w:rFonts w:ascii="Symbol" w:hAnsi="Symbol" w:hint="default"/>
      </w:rPr>
    </w:lvl>
    <w:lvl w:ilvl="4" w:tplc="04080003" w:tentative="1">
      <w:start w:val="1"/>
      <w:numFmt w:val="bullet"/>
      <w:lvlText w:val="o"/>
      <w:lvlJc w:val="left"/>
      <w:pPr>
        <w:ind w:left="4389" w:hanging="360"/>
      </w:pPr>
      <w:rPr>
        <w:rFonts w:ascii="Courier New" w:hAnsi="Courier New" w:cs="Courier New" w:hint="default"/>
      </w:rPr>
    </w:lvl>
    <w:lvl w:ilvl="5" w:tplc="04080005" w:tentative="1">
      <w:start w:val="1"/>
      <w:numFmt w:val="bullet"/>
      <w:lvlText w:val=""/>
      <w:lvlJc w:val="left"/>
      <w:pPr>
        <w:ind w:left="5109" w:hanging="360"/>
      </w:pPr>
      <w:rPr>
        <w:rFonts w:ascii="Wingdings" w:hAnsi="Wingdings" w:hint="default"/>
      </w:rPr>
    </w:lvl>
    <w:lvl w:ilvl="6" w:tplc="04080001" w:tentative="1">
      <w:start w:val="1"/>
      <w:numFmt w:val="bullet"/>
      <w:lvlText w:val=""/>
      <w:lvlJc w:val="left"/>
      <w:pPr>
        <w:ind w:left="5829" w:hanging="360"/>
      </w:pPr>
      <w:rPr>
        <w:rFonts w:ascii="Symbol" w:hAnsi="Symbol" w:hint="default"/>
      </w:rPr>
    </w:lvl>
    <w:lvl w:ilvl="7" w:tplc="04080003" w:tentative="1">
      <w:start w:val="1"/>
      <w:numFmt w:val="bullet"/>
      <w:lvlText w:val="o"/>
      <w:lvlJc w:val="left"/>
      <w:pPr>
        <w:ind w:left="6549" w:hanging="360"/>
      </w:pPr>
      <w:rPr>
        <w:rFonts w:ascii="Courier New" w:hAnsi="Courier New" w:cs="Courier New" w:hint="default"/>
      </w:rPr>
    </w:lvl>
    <w:lvl w:ilvl="8" w:tplc="04080005" w:tentative="1">
      <w:start w:val="1"/>
      <w:numFmt w:val="bullet"/>
      <w:lvlText w:val=""/>
      <w:lvlJc w:val="left"/>
      <w:pPr>
        <w:ind w:left="7269" w:hanging="360"/>
      </w:pPr>
      <w:rPr>
        <w:rFonts w:ascii="Wingdings" w:hAnsi="Wingdings" w:hint="default"/>
      </w:rPr>
    </w:lvl>
  </w:abstractNum>
  <w:num w:numId="1" w16cid:durableId="1749423716">
    <w:abstractNumId w:val="34"/>
  </w:num>
  <w:num w:numId="2" w16cid:durableId="1342469520">
    <w:abstractNumId w:val="7"/>
  </w:num>
  <w:num w:numId="3" w16cid:durableId="198011401">
    <w:abstractNumId w:val="16"/>
  </w:num>
  <w:num w:numId="4" w16cid:durableId="2049992517">
    <w:abstractNumId w:val="2"/>
  </w:num>
  <w:num w:numId="5" w16cid:durableId="1096751848">
    <w:abstractNumId w:val="27"/>
  </w:num>
  <w:num w:numId="6" w16cid:durableId="8604968">
    <w:abstractNumId w:val="37"/>
  </w:num>
  <w:num w:numId="7" w16cid:durableId="752624593">
    <w:abstractNumId w:val="21"/>
  </w:num>
  <w:num w:numId="8" w16cid:durableId="1764953180">
    <w:abstractNumId w:val="4"/>
  </w:num>
  <w:num w:numId="9" w16cid:durableId="800685442">
    <w:abstractNumId w:val="31"/>
  </w:num>
  <w:num w:numId="10" w16cid:durableId="1660113557">
    <w:abstractNumId w:val="38"/>
  </w:num>
  <w:num w:numId="11" w16cid:durableId="628240222">
    <w:abstractNumId w:val="10"/>
  </w:num>
  <w:num w:numId="12" w16cid:durableId="1056007879">
    <w:abstractNumId w:val="40"/>
  </w:num>
  <w:num w:numId="13" w16cid:durableId="1550652010">
    <w:abstractNumId w:val="22"/>
  </w:num>
  <w:num w:numId="14" w16cid:durableId="826943840">
    <w:abstractNumId w:val="25"/>
  </w:num>
  <w:num w:numId="15" w16cid:durableId="1434745871">
    <w:abstractNumId w:val="8"/>
  </w:num>
  <w:num w:numId="16" w16cid:durableId="1282224009">
    <w:abstractNumId w:val="17"/>
  </w:num>
  <w:num w:numId="17" w16cid:durableId="875314497">
    <w:abstractNumId w:val="13"/>
  </w:num>
  <w:num w:numId="18" w16cid:durableId="1218708143">
    <w:abstractNumId w:val="5"/>
  </w:num>
  <w:num w:numId="19" w16cid:durableId="457457075">
    <w:abstractNumId w:val="33"/>
  </w:num>
  <w:num w:numId="20" w16cid:durableId="473761900">
    <w:abstractNumId w:val="39"/>
  </w:num>
  <w:num w:numId="21" w16cid:durableId="1798987102">
    <w:abstractNumId w:val="0"/>
  </w:num>
  <w:num w:numId="22" w16cid:durableId="1772506608">
    <w:abstractNumId w:val="1"/>
  </w:num>
  <w:num w:numId="23" w16cid:durableId="482085272">
    <w:abstractNumId w:val="26"/>
  </w:num>
  <w:num w:numId="24" w16cid:durableId="1088577428">
    <w:abstractNumId w:val="42"/>
  </w:num>
  <w:num w:numId="25" w16cid:durableId="1080178326">
    <w:abstractNumId w:val="30"/>
  </w:num>
  <w:num w:numId="26" w16cid:durableId="712735348">
    <w:abstractNumId w:val="41"/>
  </w:num>
  <w:num w:numId="27" w16cid:durableId="1115056022">
    <w:abstractNumId w:val="14"/>
  </w:num>
  <w:num w:numId="28" w16cid:durableId="40176227">
    <w:abstractNumId w:val="11"/>
  </w:num>
  <w:num w:numId="29" w16cid:durableId="1270971218">
    <w:abstractNumId w:val="32"/>
  </w:num>
  <w:num w:numId="30" w16cid:durableId="786780563">
    <w:abstractNumId w:val="18"/>
  </w:num>
  <w:num w:numId="31" w16cid:durableId="690374602">
    <w:abstractNumId w:val="36"/>
  </w:num>
  <w:num w:numId="32" w16cid:durableId="1044603762">
    <w:abstractNumId w:val="35"/>
  </w:num>
  <w:num w:numId="33" w16cid:durableId="1137457075">
    <w:abstractNumId w:val="12"/>
  </w:num>
  <w:num w:numId="34" w16cid:durableId="361824895">
    <w:abstractNumId w:val="24"/>
  </w:num>
  <w:num w:numId="35" w16cid:durableId="170996730">
    <w:abstractNumId w:val="23"/>
  </w:num>
  <w:num w:numId="36" w16cid:durableId="1865752145">
    <w:abstractNumId w:val="19"/>
  </w:num>
  <w:num w:numId="37" w16cid:durableId="1946225988">
    <w:abstractNumId w:val="6"/>
  </w:num>
  <w:num w:numId="38" w16cid:durableId="1447387744">
    <w:abstractNumId w:val="28"/>
  </w:num>
  <w:num w:numId="39" w16cid:durableId="668097518">
    <w:abstractNumId w:val="3"/>
  </w:num>
  <w:num w:numId="40" w16cid:durableId="525681385">
    <w:abstractNumId w:val="9"/>
  </w:num>
  <w:num w:numId="41" w16cid:durableId="9456943">
    <w:abstractNumId w:val="29"/>
  </w:num>
  <w:num w:numId="42" w16cid:durableId="1481195248">
    <w:abstractNumId w:val="20"/>
  </w:num>
  <w:num w:numId="43" w16cid:durableId="1232037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23"/>
    <w:rsid w:val="000150C4"/>
    <w:rsid w:val="000268AD"/>
    <w:rsid w:val="00034BA9"/>
    <w:rsid w:val="000406A7"/>
    <w:rsid w:val="00041D28"/>
    <w:rsid w:val="000469EE"/>
    <w:rsid w:val="000637AD"/>
    <w:rsid w:val="00071F57"/>
    <w:rsid w:val="00076380"/>
    <w:rsid w:val="000776F6"/>
    <w:rsid w:val="00081F57"/>
    <w:rsid w:val="00085B37"/>
    <w:rsid w:val="00093E86"/>
    <w:rsid w:val="000942C3"/>
    <w:rsid w:val="000A118D"/>
    <w:rsid w:val="000A7CB5"/>
    <w:rsid w:val="000C4995"/>
    <w:rsid w:val="0010053A"/>
    <w:rsid w:val="00115360"/>
    <w:rsid w:val="00133E1F"/>
    <w:rsid w:val="001368F3"/>
    <w:rsid w:val="001555A4"/>
    <w:rsid w:val="001616A2"/>
    <w:rsid w:val="001618C6"/>
    <w:rsid w:val="00173614"/>
    <w:rsid w:val="0018383A"/>
    <w:rsid w:val="001869DB"/>
    <w:rsid w:val="00193D12"/>
    <w:rsid w:val="0019534C"/>
    <w:rsid w:val="0019702B"/>
    <w:rsid w:val="001B7F73"/>
    <w:rsid w:val="001C0E2B"/>
    <w:rsid w:val="001C67E4"/>
    <w:rsid w:val="001E48CB"/>
    <w:rsid w:val="001E4C58"/>
    <w:rsid w:val="001F27CD"/>
    <w:rsid w:val="001F5BA5"/>
    <w:rsid w:val="001F648C"/>
    <w:rsid w:val="001F77FA"/>
    <w:rsid w:val="00206807"/>
    <w:rsid w:val="0021340C"/>
    <w:rsid w:val="00214038"/>
    <w:rsid w:val="00222741"/>
    <w:rsid w:val="00232E9D"/>
    <w:rsid w:val="00235DDB"/>
    <w:rsid w:val="002520DA"/>
    <w:rsid w:val="00263C34"/>
    <w:rsid w:val="00263CA0"/>
    <w:rsid w:val="00270AA2"/>
    <w:rsid w:val="00273006"/>
    <w:rsid w:val="00273F49"/>
    <w:rsid w:val="002839EF"/>
    <w:rsid w:val="00283C57"/>
    <w:rsid w:val="00287703"/>
    <w:rsid w:val="002A69A7"/>
    <w:rsid w:val="002B5CF0"/>
    <w:rsid w:val="002B7849"/>
    <w:rsid w:val="002D65C8"/>
    <w:rsid w:val="002E0851"/>
    <w:rsid w:val="002F355F"/>
    <w:rsid w:val="002F35A9"/>
    <w:rsid w:val="00310873"/>
    <w:rsid w:val="003203BF"/>
    <w:rsid w:val="00323BDE"/>
    <w:rsid w:val="00323DA1"/>
    <w:rsid w:val="00325FD9"/>
    <w:rsid w:val="003354CB"/>
    <w:rsid w:val="003450EE"/>
    <w:rsid w:val="00351641"/>
    <w:rsid w:val="0035453F"/>
    <w:rsid w:val="00355650"/>
    <w:rsid w:val="003571A9"/>
    <w:rsid w:val="00370F45"/>
    <w:rsid w:val="00371A99"/>
    <w:rsid w:val="0038266D"/>
    <w:rsid w:val="00385E61"/>
    <w:rsid w:val="003907C6"/>
    <w:rsid w:val="003957C5"/>
    <w:rsid w:val="003A70A5"/>
    <w:rsid w:val="003B2F35"/>
    <w:rsid w:val="003B3262"/>
    <w:rsid w:val="003C128D"/>
    <w:rsid w:val="003C30FC"/>
    <w:rsid w:val="003C66DC"/>
    <w:rsid w:val="003D3E70"/>
    <w:rsid w:val="003E02B7"/>
    <w:rsid w:val="003E0778"/>
    <w:rsid w:val="003E255F"/>
    <w:rsid w:val="003E27EC"/>
    <w:rsid w:val="003E4826"/>
    <w:rsid w:val="003E49DC"/>
    <w:rsid w:val="003E4BAE"/>
    <w:rsid w:val="003E5C83"/>
    <w:rsid w:val="003F6F81"/>
    <w:rsid w:val="0040520F"/>
    <w:rsid w:val="0040616B"/>
    <w:rsid w:val="00406CEA"/>
    <w:rsid w:val="00410C24"/>
    <w:rsid w:val="004139B8"/>
    <w:rsid w:val="004338DA"/>
    <w:rsid w:val="0043409E"/>
    <w:rsid w:val="004347C8"/>
    <w:rsid w:val="004353F6"/>
    <w:rsid w:val="00436F45"/>
    <w:rsid w:val="0044227C"/>
    <w:rsid w:val="00453739"/>
    <w:rsid w:val="004671A8"/>
    <w:rsid w:val="004713B6"/>
    <w:rsid w:val="004857B9"/>
    <w:rsid w:val="0049792D"/>
    <w:rsid w:val="004A5C59"/>
    <w:rsid w:val="004B19D1"/>
    <w:rsid w:val="004C7AAC"/>
    <w:rsid w:val="004D183D"/>
    <w:rsid w:val="004E3237"/>
    <w:rsid w:val="004E5D3A"/>
    <w:rsid w:val="004E5FA2"/>
    <w:rsid w:val="004F13BD"/>
    <w:rsid w:val="004F48D8"/>
    <w:rsid w:val="00505DBB"/>
    <w:rsid w:val="00506CDB"/>
    <w:rsid w:val="00525677"/>
    <w:rsid w:val="00530D7F"/>
    <w:rsid w:val="005313D2"/>
    <w:rsid w:val="00536C56"/>
    <w:rsid w:val="00543243"/>
    <w:rsid w:val="0055085B"/>
    <w:rsid w:val="00551E54"/>
    <w:rsid w:val="005527E4"/>
    <w:rsid w:val="00554778"/>
    <w:rsid w:val="00555FEB"/>
    <w:rsid w:val="00560DA6"/>
    <w:rsid w:val="0056209F"/>
    <w:rsid w:val="00565A6F"/>
    <w:rsid w:val="0057280A"/>
    <w:rsid w:val="00577898"/>
    <w:rsid w:val="005806F5"/>
    <w:rsid w:val="00594986"/>
    <w:rsid w:val="005967F7"/>
    <w:rsid w:val="00596C5D"/>
    <w:rsid w:val="005A2CE0"/>
    <w:rsid w:val="005A7DF2"/>
    <w:rsid w:val="005B16F8"/>
    <w:rsid w:val="005C615B"/>
    <w:rsid w:val="005C72C2"/>
    <w:rsid w:val="005D4842"/>
    <w:rsid w:val="005E1A56"/>
    <w:rsid w:val="005E3811"/>
    <w:rsid w:val="005F7307"/>
    <w:rsid w:val="00607637"/>
    <w:rsid w:val="00625DDF"/>
    <w:rsid w:val="0063496E"/>
    <w:rsid w:val="00634B81"/>
    <w:rsid w:val="00636F52"/>
    <w:rsid w:val="00644D63"/>
    <w:rsid w:val="0064756E"/>
    <w:rsid w:val="00663F8D"/>
    <w:rsid w:val="00667ED8"/>
    <w:rsid w:val="00671F1D"/>
    <w:rsid w:val="00673F22"/>
    <w:rsid w:val="00675290"/>
    <w:rsid w:val="0067608A"/>
    <w:rsid w:val="00681244"/>
    <w:rsid w:val="006868AA"/>
    <w:rsid w:val="0069083E"/>
    <w:rsid w:val="00690D4B"/>
    <w:rsid w:val="006911B6"/>
    <w:rsid w:val="006B004C"/>
    <w:rsid w:val="006B4F28"/>
    <w:rsid w:val="006C1EBA"/>
    <w:rsid w:val="006C7730"/>
    <w:rsid w:val="006D0352"/>
    <w:rsid w:val="006D4D84"/>
    <w:rsid w:val="006D70D0"/>
    <w:rsid w:val="006E1BB2"/>
    <w:rsid w:val="006E2B29"/>
    <w:rsid w:val="006E6224"/>
    <w:rsid w:val="006E7014"/>
    <w:rsid w:val="006F032D"/>
    <w:rsid w:val="006F4597"/>
    <w:rsid w:val="006F5103"/>
    <w:rsid w:val="006F7567"/>
    <w:rsid w:val="0070066A"/>
    <w:rsid w:val="00705DC3"/>
    <w:rsid w:val="00722331"/>
    <w:rsid w:val="007360CB"/>
    <w:rsid w:val="0074016C"/>
    <w:rsid w:val="00741B4C"/>
    <w:rsid w:val="00743F24"/>
    <w:rsid w:val="00757C83"/>
    <w:rsid w:val="0077758C"/>
    <w:rsid w:val="00781299"/>
    <w:rsid w:val="00797C43"/>
    <w:rsid w:val="007B2718"/>
    <w:rsid w:val="007B2B8E"/>
    <w:rsid w:val="007C2F27"/>
    <w:rsid w:val="007C621F"/>
    <w:rsid w:val="007C6C02"/>
    <w:rsid w:val="007D2F1E"/>
    <w:rsid w:val="007D592E"/>
    <w:rsid w:val="007E18D0"/>
    <w:rsid w:val="007E4D13"/>
    <w:rsid w:val="007E5E82"/>
    <w:rsid w:val="007E725D"/>
    <w:rsid w:val="007F0AAE"/>
    <w:rsid w:val="007F3146"/>
    <w:rsid w:val="00801685"/>
    <w:rsid w:val="00804E2E"/>
    <w:rsid w:val="00804E95"/>
    <w:rsid w:val="00807482"/>
    <w:rsid w:val="00811AAA"/>
    <w:rsid w:val="00811B25"/>
    <w:rsid w:val="00811FC4"/>
    <w:rsid w:val="00817101"/>
    <w:rsid w:val="00822DA0"/>
    <w:rsid w:val="0082752C"/>
    <w:rsid w:val="00827BE4"/>
    <w:rsid w:val="00840D7B"/>
    <w:rsid w:val="0084452F"/>
    <w:rsid w:val="0084605A"/>
    <w:rsid w:val="00861961"/>
    <w:rsid w:val="00874412"/>
    <w:rsid w:val="008816D0"/>
    <w:rsid w:val="0088437D"/>
    <w:rsid w:val="00886876"/>
    <w:rsid w:val="00897EDF"/>
    <w:rsid w:val="008A1E12"/>
    <w:rsid w:val="008A1E8C"/>
    <w:rsid w:val="008A5123"/>
    <w:rsid w:val="008B34A4"/>
    <w:rsid w:val="008B35BD"/>
    <w:rsid w:val="008B400E"/>
    <w:rsid w:val="008B6A9E"/>
    <w:rsid w:val="008C2BA5"/>
    <w:rsid w:val="008C51A6"/>
    <w:rsid w:val="008D0190"/>
    <w:rsid w:val="008D0B70"/>
    <w:rsid w:val="008D35B2"/>
    <w:rsid w:val="008D489B"/>
    <w:rsid w:val="008D5F4F"/>
    <w:rsid w:val="008E3D54"/>
    <w:rsid w:val="00900D81"/>
    <w:rsid w:val="00904872"/>
    <w:rsid w:val="00906290"/>
    <w:rsid w:val="0091512D"/>
    <w:rsid w:val="0091708C"/>
    <w:rsid w:val="00921170"/>
    <w:rsid w:val="0092403B"/>
    <w:rsid w:val="00927109"/>
    <w:rsid w:val="00932502"/>
    <w:rsid w:val="00933676"/>
    <w:rsid w:val="009402B0"/>
    <w:rsid w:val="0095458F"/>
    <w:rsid w:val="009607B0"/>
    <w:rsid w:val="0096471E"/>
    <w:rsid w:val="0096643F"/>
    <w:rsid w:val="00973D57"/>
    <w:rsid w:val="00975468"/>
    <w:rsid w:val="00976843"/>
    <w:rsid w:val="009866C8"/>
    <w:rsid w:val="009877F3"/>
    <w:rsid w:val="009920B6"/>
    <w:rsid w:val="00995B20"/>
    <w:rsid w:val="00996369"/>
    <w:rsid w:val="009A6706"/>
    <w:rsid w:val="009A67EA"/>
    <w:rsid w:val="009B146F"/>
    <w:rsid w:val="009C3542"/>
    <w:rsid w:val="009D6756"/>
    <w:rsid w:val="00A00EEE"/>
    <w:rsid w:val="00A01470"/>
    <w:rsid w:val="00A03183"/>
    <w:rsid w:val="00A072D6"/>
    <w:rsid w:val="00A11026"/>
    <w:rsid w:val="00A13838"/>
    <w:rsid w:val="00A23445"/>
    <w:rsid w:val="00A24537"/>
    <w:rsid w:val="00A27F7C"/>
    <w:rsid w:val="00A43B80"/>
    <w:rsid w:val="00A447B7"/>
    <w:rsid w:val="00A47066"/>
    <w:rsid w:val="00A66816"/>
    <w:rsid w:val="00A83BED"/>
    <w:rsid w:val="00A85E24"/>
    <w:rsid w:val="00A87A63"/>
    <w:rsid w:val="00A94DBA"/>
    <w:rsid w:val="00AA2054"/>
    <w:rsid w:val="00AB097E"/>
    <w:rsid w:val="00AB2B78"/>
    <w:rsid w:val="00AB56CA"/>
    <w:rsid w:val="00AB75B6"/>
    <w:rsid w:val="00AC0A7F"/>
    <w:rsid w:val="00AC1895"/>
    <w:rsid w:val="00AC494F"/>
    <w:rsid w:val="00AE3B07"/>
    <w:rsid w:val="00AE49BD"/>
    <w:rsid w:val="00AF1CD7"/>
    <w:rsid w:val="00AF2911"/>
    <w:rsid w:val="00AF33A8"/>
    <w:rsid w:val="00AF37A2"/>
    <w:rsid w:val="00AF58CD"/>
    <w:rsid w:val="00B06107"/>
    <w:rsid w:val="00B14451"/>
    <w:rsid w:val="00B2327B"/>
    <w:rsid w:val="00B26B7C"/>
    <w:rsid w:val="00B272E1"/>
    <w:rsid w:val="00B32B09"/>
    <w:rsid w:val="00B32DE5"/>
    <w:rsid w:val="00B333B1"/>
    <w:rsid w:val="00B365B5"/>
    <w:rsid w:val="00B37FA6"/>
    <w:rsid w:val="00B46BFE"/>
    <w:rsid w:val="00B46C10"/>
    <w:rsid w:val="00B54A55"/>
    <w:rsid w:val="00B56BEF"/>
    <w:rsid w:val="00B57418"/>
    <w:rsid w:val="00B638DF"/>
    <w:rsid w:val="00B749A0"/>
    <w:rsid w:val="00B80869"/>
    <w:rsid w:val="00B9020B"/>
    <w:rsid w:val="00BC2A29"/>
    <w:rsid w:val="00BC47E5"/>
    <w:rsid w:val="00BD658A"/>
    <w:rsid w:val="00BE7825"/>
    <w:rsid w:val="00BF3BC5"/>
    <w:rsid w:val="00BF47DA"/>
    <w:rsid w:val="00C025A9"/>
    <w:rsid w:val="00C039D9"/>
    <w:rsid w:val="00C13F23"/>
    <w:rsid w:val="00C2426A"/>
    <w:rsid w:val="00C258F6"/>
    <w:rsid w:val="00C266A6"/>
    <w:rsid w:val="00C3046F"/>
    <w:rsid w:val="00C3328E"/>
    <w:rsid w:val="00C421C0"/>
    <w:rsid w:val="00C45D32"/>
    <w:rsid w:val="00C475E1"/>
    <w:rsid w:val="00C754BF"/>
    <w:rsid w:val="00C85714"/>
    <w:rsid w:val="00C90263"/>
    <w:rsid w:val="00C959E3"/>
    <w:rsid w:val="00CA7195"/>
    <w:rsid w:val="00CB15E1"/>
    <w:rsid w:val="00CB295A"/>
    <w:rsid w:val="00CB7816"/>
    <w:rsid w:val="00CC0114"/>
    <w:rsid w:val="00CC32F1"/>
    <w:rsid w:val="00CC7019"/>
    <w:rsid w:val="00CF2165"/>
    <w:rsid w:val="00CF283A"/>
    <w:rsid w:val="00D008C7"/>
    <w:rsid w:val="00D04D0D"/>
    <w:rsid w:val="00D05292"/>
    <w:rsid w:val="00D0602B"/>
    <w:rsid w:val="00D1165D"/>
    <w:rsid w:val="00D1387E"/>
    <w:rsid w:val="00D26555"/>
    <w:rsid w:val="00D34F8C"/>
    <w:rsid w:val="00D40592"/>
    <w:rsid w:val="00D406E1"/>
    <w:rsid w:val="00D426E6"/>
    <w:rsid w:val="00D507DE"/>
    <w:rsid w:val="00D51C35"/>
    <w:rsid w:val="00D5369B"/>
    <w:rsid w:val="00D62F4A"/>
    <w:rsid w:val="00D7031F"/>
    <w:rsid w:val="00D70B62"/>
    <w:rsid w:val="00D753E1"/>
    <w:rsid w:val="00D76BAE"/>
    <w:rsid w:val="00D77887"/>
    <w:rsid w:val="00D82CD9"/>
    <w:rsid w:val="00D82E92"/>
    <w:rsid w:val="00D855C0"/>
    <w:rsid w:val="00DA2484"/>
    <w:rsid w:val="00DA72FD"/>
    <w:rsid w:val="00DB17EF"/>
    <w:rsid w:val="00DB25DD"/>
    <w:rsid w:val="00DB388F"/>
    <w:rsid w:val="00DB4F6A"/>
    <w:rsid w:val="00DD4E73"/>
    <w:rsid w:val="00DE0346"/>
    <w:rsid w:val="00DE09DD"/>
    <w:rsid w:val="00DF0E0A"/>
    <w:rsid w:val="00E02539"/>
    <w:rsid w:val="00E16056"/>
    <w:rsid w:val="00E16B52"/>
    <w:rsid w:val="00E17164"/>
    <w:rsid w:val="00E221C0"/>
    <w:rsid w:val="00E3128E"/>
    <w:rsid w:val="00E34026"/>
    <w:rsid w:val="00E350B0"/>
    <w:rsid w:val="00E360DB"/>
    <w:rsid w:val="00E36A6D"/>
    <w:rsid w:val="00E435E0"/>
    <w:rsid w:val="00E440AB"/>
    <w:rsid w:val="00E45698"/>
    <w:rsid w:val="00E457B3"/>
    <w:rsid w:val="00E94B58"/>
    <w:rsid w:val="00EB11CB"/>
    <w:rsid w:val="00EC38AB"/>
    <w:rsid w:val="00EC4FBF"/>
    <w:rsid w:val="00EC5685"/>
    <w:rsid w:val="00EC579F"/>
    <w:rsid w:val="00EC5ACD"/>
    <w:rsid w:val="00EC7EDE"/>
    <w:rsid w:val="00ED0AF9"/>
    <w:rsid w:val="00EE2C6A"/>
    <w:rsid w:val="00F0252E"/>
    <w:rsid w:val="00F052F9"/>
    <w:rsid w:val="00F15838"/>
    <w:rsid w:val="00F40ECE"/>
    <w:rsid w:val="00F433E4"/>
    <w:rsid w:val="00F468BD"/>
    <w:rsid w:val="00F571E4"/>
    <w:rsid w:val="00F6303A"/>
    <w:rsid w:val="00F71FC0"/>
    <w:rsid w:val="00F813F8"/>
    <w:rsid w:val="00F86878"/>
    <w:rsid w:val="00F93104"/>
    <w:rsid w:val="00FB01B3"/>
    <w:rsid w:val="00FC0273"/>
    <w:rsid w:val="00FC31A8"/>
    <w:rsid w:val="00FC6094"/>
    <w:rsid w:val="00FD2E28"/>
    <w:rsid w:val="00FD643F"/>
    <w:rsid w:val="00FD6C1F"/>
    <w:rsid w:val="00FF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C926"/>
  <w15:chartTrackingRefBased/>
  <w15:docId w15:val="{8FAE1FD5-B8BB-4360-B723-485AF0F7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23"/>
    <w:rPr>
      <w:rFonts w:eastAsiaTheme="minorEastAsia"/>
      <w:kern w:val="0"/>
      <w:lang w:val="el-GR" w:eastAsia="el-GR"/>
      <w14:ligatures w14:val="none"/>
    </w:rPr>
  </w:style>
  <w:style w:type="paragraph" w:styleId="Heading1">
    <w:name w:val="heading 1"/>
    <w:basedOn w:val="Normal"/>
    <w:next w:val="Normal"/>
    <w:link w:val="Heading1Char"/>
    <w:uiPriority w:val="9"/>
    <w:qFormat/>
    <w:rsid w:val="00C13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F23"/>
    <w:rPr>
      <w:rFonts w:eastAsiaTheme="majorEastAsia" w:cstheme="majorBidi"/>
      <w:color w:val="272727" w:themeColor="text1" w:themeTint="D8"/>
    </w:rPr>
  </w:style>
  <w:style w:type="paragraph" w:styleId="Title">
    <w:name w:val="Title"/>
    <w:basedOn w:val="Normal"/>
    <w:next w:val="Normal"/>
    <w:link w:val="TitleChar"/>
    <w:uiPriority w:val="10"/>
    <w:qFormat/>
    <w:rsid w:val="00C13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F23"/>
    <w:pPr>
      <w:spacing w:before="160"/>
      <w:jc w:val="center"/>
    </w:pPr>
    <w:rPr>
      <w:i/>
      <w:iCs/>
      <w:color w:val="404040" w:themeColor="text1" w:themeTint="BF"/>
    </w:rPr>
  </w:style>
  <w:style w:type="character" w:customStyle="1" w:styleId="QuoteChar">
    <w:name w:val="Quote Char"/>
    <w:basedOn w:val="DefaultParagraphFont"/>
    <w:link w:val="Quote"/>
    <w:uiPriority w:val="29"/>
    <w:rsid w:val="00C13F23"/>
    <w:rPr>
      <w:i/>
      <w:iCs/>
      <w:color w:val="404040" w:themeColor="text1" w:themeTint="BF"/>
    </w:rPr>
  </w:style>
  <w:style w:type="paragraph" w:styleId="ListParagraph">
    <w:name w:val="List Paragraph"/>
    <w:aliases w:val="Itemize,Bullet21,Bullet22,Bullet23,Bullet211,Bullet24,Bullet25,Bullet26,Bullet27,bl11,Bullet212,Bullet28,bl12,Bullet213,Bullet29,bl13,Bullet214,Bullet210,Bullet215,Γράφημα,Heading A,List Paragraph1,Bullet2,bl1,Bulleted List 1,List1"/>
    <w:basedOn w:val="Normal"/>
    <w:link w:val="ListParagraphChar"/>
    <w:uiPriority w:val="34"/>
    <w:qFormat/>
    <w:rsid w:val="00C13F23"/>
    <w:pPr>
      <w:ind w:left="720"/>
      <w:contextualSpacing/>
    </w:pPr>
  </w:style>
  <w:style w:type="character" w:styleId="IntenseEmphasis">
    <w:name w:val="Intense Emphasis"/>
    <w:basedOn w:val="DefaultParagraphFont"/>
    <w:uiPriority w:val="21"/>
    <w:qFormat/>
    <w:rsid w:val="00C13F23"/>
    <w:rPr>
      <w:i/>
      <w:iCs/>
      <w:color w:val="0F4761" w:themeColor="accent1" w:themeShade="BF"/>
    </w:rPr>
  </w:style>
  <w:style w:type="paragraph" w:styleId="IntenseQuote">
    <w:name w:val="Intense Quote"/>
    <w:basedOn w:val="Normal"/>
    <w:next w:val="Normal"/>
    <w:link w:val="IntenseQuoteChar"/>
    <w:uiPriority w:val="30"/>
    <w:qFormat/>
    <w:rsid w:val="00C1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F23"/>
    <w:rPr>
      <w:i/>
      <w:iCs/>
      <w:color w:val="0F4761" w:themeColor="accent1" w:themeShade="BF"/>
    </w:rPr>
  </w:style>
  <w:style w:type="character" w:styleId="IntenseReference">
    <w:name w:val="Intense Reference"/>
    <w:basedOn w:val="DefaultParagraphFont"/>
    <w:uiPriority w:val="32"/>
    <w:qFormat/>
    <w:rsid w:val="00C13F23"/>
    <w:rPr>
      <w:b/>
      <w:bCs/>
      <w:smallCaps/>
      <w:color w:val="0F4761" w:themeColor="accent1" w:themeShade="BF"/>
      <w:spacing w:val="5"/>
    </w:rPr>
  </w:style>
  <w:style w:type="table" w:customStyle="1" w:styleId="TableGrid2">
    <w:name w:val="Table Grid2"/>
    <w:basedOn w:val="TableNormal"/>
    <w:next w:val="TableGrid"/>
    <w:uiPriority w:val="39"/>
    <w:rsid w:val="00C13F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temize Char,Bullet21 Char,Bullet22 Char,Bullet23 Char,Bullet211 Char,Bullet24 Char,Bullet25 Char,Bullet26 Char,Bullet27 Char,bl11 Char,Bullet212 Char,Bullet28 Char,bl12 Char,Bullet213 Char,Bullet29 Char,bl13 Char,Bullet214 Char"/>
    <w:link w:val="ListParagraph"/>
    <w:uiPriority w:val="34"/>
    <w:qFormat/>
    <w:locked/>
    <w:rsid w:val="00C13F23"/>
    <w:rPr>
      <w:rFonts w:eastAsiaTheme="minorEastAsia"/>
      <w:kern w:val="0"/>
      <w:lang w:val="el-GR" w:eastAsia="el-GR"/>
      <w14:ligatures w14:val="none"/>
    </w:rPr>
  </w:style>
  <w:style w:type="table" w:customStyle="1" w:styleId="TableGrid3">
    <w:name w:val="Table Grid3"/>
    <w:basedOn w:val="TableNormal"/>
    <w:next w:val="TableGrid"/>
    <w:uiPriority w:val="39"/>
    <w:rsid w:val="00C13F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13F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1E8C"/>
    <w:rPr>
      <w:b/>
      <w:bCs/>
    </w:rPr>
  </w:style>
  <w:style w:type="character" w:customStyle="1" w:styleId="apple-converted-space">
    <w:name w:val="apple-converted-space"/>
    <w:basedOn w:val="DefaultParagraphFont"/>
    <w:rsid w:val="00927109"/>
  </w:style>
  <w:style w:type="paragraph" w:styleId="Header">
    <w:name w:val="header"/>
    <w:basedOn w:val="Normal"/>
    <w:link w:val="HeaderChar"/>
    <w:uiPriority w:val="99"/>
    <w:unhideWhenUsed/>
    <w:rsid w:val="003203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3BF"/>
    <w:rPr>
      <w:rFonts w:eastAsiaTheme="minorEastAsia"/>
      <w:kern w:val="0"/>
      <w:lang w:val="el-GR" w:eastAsia="el-GR"/>
      <w14:ligatures w14:val="none"/>
    </w:rPr>
  </w:style>
  <w:style w:type="paragraph" w:styleId="Footer">
    <w:name w:val="footer"/>
    <w:basedOn w:val="Normal"/>
    <w:link w:val="FooterChar"/>
    <w:uiPriority w:val="99"/>
    <w:unhideWhenUsed/>
    <w:rsid w:val="003203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3BF"/>
    <w:rPr>
      <w:rFonts w:eastAsiaTheme="minorEastAsia"/>
      <w:kern w:val="0"/>
      <w:lang w:val="el-GR" w:eastAsia="el-GR"/>
      <w14:ligatures w14:val="none"/>
    </w:rPr>
  </w:style>
  <w:style w:type="character" w:styleId="Hyperlink">
    <w:name w:val="Hyperlink"/>
    <w:basedOn w:val="DefaultParagraphFont"/>
    <w:uiPriority w:val="99"/>
    <w:semiHidden/>
    <w:unhideWhenUsed/>
    <w:rsid w:val="00A03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4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9911-FE95-4837-B060-EC2F7831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1847</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GRAMMATEIA PSEPE</cp:lastModifiedBy>
  <cp:revision>27</cp:revision>
  <cp:lastPrinted>2025-05-23T13:02:00Z</cp:lastPrinted>
  <dcterms:created xsi:type="dcterms:W3CDTF">2025-09-05T11:30:00Z</dcterms:created>
  <dcterms:modified xsi:type="dcterms:W3CDTF">2025-09-17T06:27:00Z</dcterms:modified>
</cp:coreProperties>
</file>