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0" w:type="dxa"/>
        <w:shd w:val="clear" w:color="auto" w:fill="FFFFFF"/>
        <w:tblCellMar>
          <w:top w:w="12" w:type="dxa"/>
          <w:left w:w="12" w:type="dxa"/>
          <w:bottom w:w="12" w:type="dxa"/>
          <w:right w:w="12" w:type="dxa"/>
        </w:tblCellMar>
        <w:tblLook w:val="04A0" w:firstRow="1" w:lastRow="0" w:firstColumn="1" w:lastColumn="0" w:noHBand="0" w:noVBand="1"/>
      </w:tblPr>
      <w:tblGrid>
        <w:gridCol w:w="4437"/>
        <w:gridCol w:w="4803"/>
      </w:tblGrid>
      <w:tr w:rsidR="00782304" w:rsidRPr="00782304" w:rsidTr="00782304">
        <w:tc>
          <w:tcPr>
            <w:tcW w:w="0" w:type="auto"/>
            <w:shd w:val="clear" w:color="auto" w:fill="FFFFFF"/>
            <w:tcMar>
              <w:top w:w="0" w:type="dxa"/>
              <w:left w:w="0" w:type="dxa"/>
              <w:bottom w:w="0" w:type="dxa"/>
              <w:right w:w="0" w:type="dxa"/>
            </w:tcMar>
            <w:hideMark/>
          </w:tcPr>
          <w:p w:rsidR="00782304" w:rsidRPr="00782304" w:rsidRDefault="00782304" w:rsidP="00782304">
            <w:pPr>
              <w:spacing w:after="150" w:line="240" w:lineRule="auto"/>
              <w:rPr>
                <w:rFonts w:ascii="Helvetica" w:eastAsia="Times New Roman" w:hAnsi="Helvetica" w:cs="Times New Roman"/>
                <w:color w:val="373A3C"/>
                <w:sz w:val="24"/>
                <w:szCs w:val="24"/>
                <w:lang w:eastAsia="el-GR"/>
              </w:rPr>
            </w:pPr>
            <w:r w:rsidRPr="00782304">
              <w:rPr>
                <w:rFonts w:ascii="Helvetica" w:eastAsia="Times New Roman" w:hAnsi="Helvetica" w:cs="Times New Roman"/>
                <w:color w:val="373A3C"/>
                <w:sz w:val="24"/>
                <w:szCs w:val="24"/>
                <w:lang w:eastAsia="el-GR"/>
              </w:rPr>
              <w:t>ΕΛΛΗΝΙΚΗ ΔΗΜΟΚΡΑΤΙΑ</w:t>
            </w:r>
            <w:r w:rsidRPr="00782304">
              <w:rPr>
                <w:rFonts w:ascii="Helvetica" w:eastAsia="Times New Roman" w:hAnsi="Helvetica" w:cs="Times New Roman"/>
                <w:color w:val="373A3C"/>
                <w:sz w:val="24"/>
                <w:szCs w:val="24"/>
                <w:lang w:eastAsia="el-GR"/>
              </w:rPr>
              <w:br/>
              <w:t>ΑΑΔΕ</w:t>
            </w:r>
            <w:r w:rsidRPr="00782304">
              <w:rPr>
                <w:rFonts w:ascii="Helvetica" w:eastAsia="Times New Roman" w:hAnsi="Helvetica" w:cs="Times New Roman"/>
                <w:color w:val="373A3C"/>
                <w:sz w:val="24"/>
                <w:szCs w:val="24"/>
                <w:lang w:eastAsia="el-GR"/>
              </w:rPr>
              <w:br/>
              <w:t>Ανεξάρτητη Αρχή</w:t>
            </w:r>
            <w:r w:rsidRPr="00782304">
              <w:rPr>
                <w:rFonts w:ascii="Helvetica" w:eastAsia="Times New Roman" w:hAnsi="Helvetica" w:cs="Times New Roman"/>
                <w:color w:val="373A3C"/>
                <w:sz w:val="24"/>
                <w:szCs w:val="24"/>
                <w:lang w:eastAsia="el-GR"/>
              </w:rPr>
              <w:br/>
              <w:t>Δημοσίων Εσόδων</w:t>
            </w:r>
            <w:r w:rsidRPr="00782304">
              <w:rPr>
                <w:rFonts w:ascii="Helvetica" w:eastAsia="Times New Roman" w:hAnsi="Helvetica" w:cs="Times New Roman"/>
                <w:color w:val="373A3C"/>
                <w:sz w:val="24"/>
                <w:szCs w:val="24"/>
                <w:lang w:eastAsia="el-GR"/>
              </w:rPr>
              <w:br/>
              <w:t>ΓΕΝΙΚΗ ΔΙΕΥΘΥΝΣΗ </w:t>
            </w:r>
            <w:r w:rsidRPr="00782304">
              <w:rPr>
                <w:rFonts w:ascii="Helvetica" w:eastAsia="Times New Roman" w:hAnsi="Helvetica" w:cs="Times New Roman"/>
                <w:color w:val="373A3C"/>
                <w:sz w:val="24"/>
                <w:szCs w:val="24"/>
                <w:lang w:eastAsia="el-GR"/>
              </w:rPr>
              <w:br/>
              <w:t>ΤΕΛΩΝΕΙΩΝ &amp; Ε.Φ.Κ. </w:t>
            </w:r>
            <w:r w:rsidRPr="00782304">
              <w:rPr>
                <w:rFonts w:ascii="Helvetica" w:eastAsia="Times New Roman" w:hAnsi="Helvetica" w:cs="Times New Roman"/>
                <w:color w:val="373A3C"/>
                <w:sz w:val="24"/>
                <w:szCs w:val="24"/>
                <w:lang w:eastAsia="el-GR"/>
              </w:rPr>
              <w:br/>
              <w:t>ΔΙΕΥΘΥΝΣΗ Ε.Φ.Κ. </w:t>
            </w:r>
            <w:r w:rsidRPr="00782304">
              <w:rPr>
                <w:rFonts w:ascii="Helvetica" w:eastAsia="Times New Roman" w:hAnsi="Helvetica" w:cs="Times New Roman"/>
                <w:color w:val="373A3C"/>
                <w:sz w:val="24"/>
                <w:szCs w:val="24"/>
                <w:lang w:eastAsia="el-GR"/>
              </w:rPr>
              <w:br/>
              <w:t>&amp; Φ.Π.Α.</w:t>
            </w:r>
            <w:r w:rsidRPr="00782304">
              <w:rPr>
                <w:rFonts w:ascii="Helvetica" w:eastAsia="Times New Roman" w:hAnsi="Helvetica" w:cs="Times New Roman"/>
                <w:color w:val="373A3C"/>
                <w:sz w:val="24"/>
                <w:szCs w:val="24"/>
                <w:lang w:eastAsia="el-GR"/>
              </w:rPr>
              <w:br/>
              <w:t>ΤΜΗΜΑ Γ'</w:t>
            </w:r>
            <w:r w:rsidRPr="00782304">
              <w:rPr>
                <w:rFonts w:ascii="Helvetica" w:eastAsia="Times New Roman" w:hAnsi="Helvetica" w:cs="Times New Roman"/>
                <w:color w:val="373A3C"/>
                <w:sz w:val="24"/>
                <w:szCs w:val="24"/>
                <w:lang w:eastAsia="el-GR"/>
              </w:rPr>
              <w:br/>
              <w:t>ΦΟΡΟΛΟΓΙΑΣ ΚΑΠΝΙΚΩΝ </w:t>
            </w:r>
            <w:r w:rsidRPr="00782304">
              <w:rPr>
                <w:rFonts w:ascii="Helvetica" w:eastAsia="Times New Roman" w:hAnsi="Helvetica" w:cs="Times New Roman"/>
                <w:color w:val="373A3C"/>
                <w:sz w:val="24"/>
                <w:szCs w:val="24"/>
                <w:lang w:eastAsia="el-GR"/>
              </w:rPr>
              <w:br/>
              <w:t>ΠΡΟΪΟΝΤΩΝ</w:t>
            </w:r>
            <w:r w:rsidRPr="00782304">
              <w:rPr>
                <w:rFonts w:ascii="Helvetica" w:eastAsia="Times New Roman" w:hAnsi="Helvetica" w:cs="Times New Roman"/>
                <w:color w:val="373A3C"/>
                <w:sz w:val="24"/>
                <w:szCs w:val="24"/>
                <w:lang w:eastAsia="el-GR"/>
              </w:rPr>
              <w:br/>
              <w:t>Ταχ. Δ/νση:Καραγεώργη Σερβίας 10</w:t>
            </w:r>
            <w:r w:rsidRPr="00782304">
              <w:rPr>
                <w:rFonts w:ascii="Helvetica" w:eastAsia="Times New Roman" w:hAnsi="Helvetica" w:cs="Times New Roman"/>
                <w:color w:val="373A3C"/>
                <w:sz w:val="24"/>
                <w:szCs w:val="24"/>
                <w:lang w:eastAsia="el-GR"/>
              </w:rPr>
              <w:br/>
              <w:t>Ταχ. Κώδικας:10184 Αθήνα </w:t>
            </w:r>
            <w:r w:rsidRPr="00782304">
              <w:rPr>
                <w:rFonts w:ascii="Helvetica" w:eastAsia="Times New Roman" w:hAnsi="Helvetica" w:cs="Times New Roman"/>
                <w:color w:val="373A3C"/>
                <w:sz w:val="24"/>
                <w:szCs w:val="24"/>
                <w:lang w:eastAsia="el-GR"/>
              </w:rPr>
              <w:br/>
              <w:t>Πληροφορίες:Ν. Καραβαγγέλης </w:t>
            </w:r>
            <w:r w:rsidRPr="00782304">
              <w:rPr>
                <w:rFonts w:ascii="Helvetica" w:eastAsia="Times New Roman" w:hAnsi="Helvetica" w:cs="Times New Roman"/>
                <w:color w:val="373A3C"/>
                <w:sz w:val="24"/>
                <w:szCs w:val="24"/>
                <w:lang w:eastAsia="el-GR"/>
              </w:rPr>
              <w:br/>
              <w:t>Τηλέφωνο:2106987426</w:t>
            </w:r>
            <w:r w:rsidRPr="00782304">
              <w:rPr>
                <w:rFonts w:ascii="Helvetica" w:eastAsia="Times New Roman" w:hAnsi="Helvetica" w:cs="Times New Roman"/>
                <w:color w:val="373A3C"/>
                <w:sz w:val="24"/>
                <w:szCs w:val="24"/>
                <w:lang w:eastAsia="el-GR"/>
              </w:rPr>
              <w:br/>
              <w:t>Fax:2106987408, </w:t>
            </w:r>
            <w:r w:rsidRPr="00782304">
              <w:rPr>
                <w:rFonts w:ascii="Helvetica" w:eastAsia="Times New Roman" w:hAnsi="Helvetica" w:cs="Times New Roman"/>
                <w:color w:val="373A3C"/>
                <w:sz w:val="24"/>
                <w:szCs w:val="24"/>
                <w:lang w:eastAsia="el-GR"/>
              </w:rPr>
              <w:br/>
              <w:t>2106987424</w:t>
            </w:r>
            <w:r w:rsidRPr="00782304">
              <w:rPr>
                <w:rFonts w:ascii="Helvetica" w:eastAsia="Times New Roman" w:hAnsi="Helvetica" w:cs="Times New Roman"/>
                <w:color w:val="373A3C"/>
                <w:sz w:val="24"/>
                <w:szCs w:val="24"/>
                <w:lang w:eastAsia="el-GR"/>
              </w:rPr>
              <w:br/>
              <w:t>E-Mail:finexcis@2001.syzefxis.gov.gr</w:t>
            </w:r>
            <w:r w:rsidRPr="00782304">
              <w:rPr>
                <w:rFonts w:ascii="Helvetica" w:eastAsia="Times New Roman" w:hAnsi="Helvetica" w:cs="Times New Roman"/>
                <w:color w:val="373A3C"/>
                <w:sz w:val="24"/>
                <w:szCs w:val="24"/>
                <w:lang w:eastAsia="el-GR"/>
              </w:rPr>
              <w:br/>
              <w:t>Url:www.aade.gr</w:t>
            </w:r>
          </w:p>
        </w:tc>
        <w:tc>
          <w:tcPr>
            <w:tcW w:w="0" w:type="auto"/>
            <w:shd w:val="clear" w:color="auto" w:fill="FFFFFF"/>
            <w:tcMar>
              <w:top w:w="0" w:type="dxa"/>
              <w:left w:w="0" w:type="dxa"/>
              <w:bottom w:w="0" w:type="dxa"/>
              <w:right w:w="0" w:type="dxa"/>
            </w:tcMar>
            <w:hideMark/>
          </w:tcPr>
          <w:p w:rsidR="00782304" w:rsidRPr="00782304" w:rsidRDefault="00782304" w:rsidP="00782304">
            <w:pPr>
              <w:spacing w:after="100" w:afterAutospacing="1" w:line="240" w:lineRule="auto"/>
              <w:jc w:val="right"/>
              <w:rPr>
                <w:rFonts w:ascii="Helvetica" w:eastAsia="Times New Roman" w:hAnsi="Helvetica" w:cs="Times New Roman"/>
                <w:color w:val="373A3C"/>
                <w:sz w:val="24"/>
                <w:szCs w:val="24"/>
                <w:lang w:eastAsia="el-GR"/>
              </w:rPr>
            </w:pPr>
            <w:r w:rsidRPr="00782304">
              <w:rPr>
                <w:rFonts w:ascii="Helvetica" w:eastAsia="Times New Roman" w:hAnsi="Helvetica" w:cs="Times New Roman"/>
                <w:color w:val="373A3C"/>
                <w:sz w:val="24"/>
                <w:szCs w:val="24"/>
                <w:lang w:eastAsia="el-GR"/>
              </w:rPr>
              <w:t>ΑΔΑ: ΩΡΙ146ΜΠ3Ζ-Λ03</w:t>
            </w:r>
          </w:p>
          <w:p w:rsidR="00782304" w:rsidRPr="00782304" w:rsidRDefault="00782304" w:rsidP="00782304">
            <w:pPr>
              <w:spacing w:after="100" w:afterAutospacing="1" w:line="240" w:lineRule="auto"/>
              <w:jc w:val="right"/>
              <w:rPr>
                <w:rFonts w:ascii="Helvetica" w:eastAsia="Times New Roman" w:hAnsi="Helvetica" w:cs="Times New Roman"/>
                <w:color w:val="373A3C"/>
                <w:sz w:val="24"/>
                <w:szCs w:val="24"/>
                <w:lang w:eastAsia="el-GR"/>
              </w:rPr>
            </w:pPr>
            <w:r w:rsidRPr="00782304">
              <w:rPr>
                <w:rFonts w:ascii="Helvetica" w:eastAsia="Times New Roman" w:hAnsi="Helvetica" w:cs="Times New Roman"/>
                <w:color w:val="373A3C"/>
                <w:sz w:val="24"/>
                <w:szCs w:val="24"/>
                <w:lang w:eastAsia="el-GR"/>
              </w:rPr>
              <w:t>ΕΞ. ΕΠΕΙΓΟΝ</w:t>
            </w:r>
          </w:p>
          <w:p w:rsidR="00782304" w:rsidRPr="00782304" w:rsidRDefault="00782304" w:rsidP="00782304">
            <w:pPr>
              <w:spacing w:after="100" w:afterAutospacing="1" w:line="240" w:lineRule="auto"/>
              <w:jc w:val="right"/>
              <w:rPr>
                <w:rFonts w:ascii="Helvetica" w:eastAsia="Times New Roman" w:hAnsi="Helvetica" w:cs="Times New Roman"/>
                <w:color w:val="373A3C"/>
                <w:sz w:val="24"/>
                <w:szCs w:val="24"/>
                <w:lang w:eastAsia="el-GR"/>
              </w:rPr>
            </w:pPr>
            <w:r w:rsidRPr="00782304">
              <w:rPr>
                <w:rFonts w:ascii="Helvetica" w:eastAsia="Times New Roman" w:hAnsi="Helvetica" w:cs="Times New Roman"/>
                <w:color w:val="373A3C"/>
                <w:sz w:val="24"/>
                <w:szCs w:val="24"/>
                <w:lang w:eastAsia="el-GR"/>
              </w:rPr>
              <w:t>ΑΝΑΡΤΗΤΕΑ ΣΤΟ ΔΙΑΔΙΚΤΥΟ</w:t>
            </w:r>
          </w:p>
          <w:p w:rsidR="00782304" w:rsidRPr="00782304" w:rsidRDefault="00782304" w:rsidP="00782304">
            <w:pPr>
              <w:spacing w:after="100" w:afterAutospacing="1" w:line="240" w:lineRule="auto"/>
              <w:jc w:val="right"/>
              <w:rPr>
                <w:rFonts w:ascii="Helvetica" w:eastAsia="Times New Roman" w:hAnsi="Helvetica" w:cs="Times New Roman"/>
                <w:color w:val="373A3C"/>
                <w:sz w:val="24"/>
                <w:szCs w:val="24"/>
                <w:lang w:eastAsia="el-GR"/>
              </w:rPr>
            </w:pPr>
            <w:r w:rsidRPr="00782304">
              <w:rPr>
                <w:rFonts w:ascii="Helvetica" w:eastAsia="Times New Roman" w:hAnsi="Helvetica" w:cs="Times New Roman"/>
                <w:color w:val="373A3C"/>
                <w:sz w:val="24"/>
                <w:szCs w:val="24"/>
                <w:lang w:eastAsia="el-GR"/>
              </w:rPr>
              <w:t>Αθήνα, 06 Ιουλίου 2018</w:t>
            </w:r>
          </w:p>
          <w:p w:rsidR="00782304" w:rsidRPr="00782304" w:rsidRDefault="00782304" w:rsidP="00782304">
            <w:pPr>
              <w:spacing w:after="100" w:afterAutospacing="1" w:line="240" w:lineRule="auto"/>
              <w:jc w:val="right"/>
              <w:rPr>
                <w:rFonts w:ascii="Helvetica" w:eastAsia="Times New Roman" w:hAnsi="Helvetica" w:cs="Times New Roman"/>
                <w:color w:val="373A3C"/>
                <w:sz w:val="24"/>
                <w:szCs w:val="24"/>
                <w:lang w:eastAsia="el-GR"/>
              </w:rPr>
            </w:pPr>
            <w:r w:rsidRPr="00782304">
              <w:rPr>
                <w:rFonts w:ascii="Helvetica" w:eastAsia="Times New Roman" w:hAnsi="Helvetica" w:cs="Times New Roman"/>
                <w:color w:val="373A3C"/>
                <w:sz w:val="24"/>
                <w:szCs w:val="24"/>
                <w:lang w:eastAsia="el-GR"/>
              </w:rPr>
              <w:t>Αριθ. Πρωτ.: </w:t>
            </w:r>
            <w:bookmarkStart w:id="0" w:name="_GoBack"/>
            <w:r w:rsidRPr="00782304">
              <w:rPr>
                <w:rFonts w:ascii="Helvetica" w:eastAsia="Times New Roman" w:hAnsi="Helvetica" w:cs="Times New Roman"/>
                <w:b/>
                <w:bCs/>
                <w:color w:val="373A3C"/>
                <w:sz w:val="24"/>
                <w:szCs w:val="24"/>
                <w:lang w:eastAsia="el-GR"/>
              </w:rPr>
              <w:t xml:space="preserve">ΔΕΦΚ Γ 1104083 </w:t>
            </w:r>
            <w:bookmarkEnd w:id="0"/>
            <w:r w:rsidRPr="00782304">
              <w:rPr>
                <w:rFonts w:ascii="Helvetica" w:eastAsia="Times New Roman" w:hAnsi="Helvetica" w:cs="Times New Roman"/>
                <w:b/>
                <w:bCs/>
                <w:color w:val="373A3C"/>
                <w:sz w:val="24"/>
                <w:szCs w:val="24"/>
                <w:lang w:eastAsia="el-GR"/>
              </w:rPr>
              <w:t>ΕΞ 2018</w:t>
            </w:r>
          </w:p>
          <w:p w:rsidR="00782304" w:rsidRPr="00782304" w:rsidRDefault="00782304" w:rsidP="00782304">
            <w:pPr>
              <w:spacing w:after="100" w:afterAutospacing="1" w:line="240" w:lineRule="auto"/>
              <w:jc w:val="right"/>
              <w:rPr>
                <w:rFonts w:ascii="Helvetica" w:eastAsia="Times New Roman" w:hAnsi="Helvetica" w:cs="Times New Roman"/>
                <w:color w:val="373A3C"/>
                <w:sz w:val="24"/>
                <w:szCs w:val="24"/>
                <w:lang w:eastAsia="el-GR"/>
              </w:rPr>
            </w:pPr>
            <w:r w:rsidRPr="00782304">
              <w:rPr>
                <w:rFonts w:ascii="Helvetica" w:eastAsia="Times New Roman" w:hAnsi="Helvetica" w:cs="Times New Roman"/>
                <w:color w:val="373A3C"/>
                <w:sz w:val="24"/>
                <w:szCs w:val="24"/>
                <w:lang w:eastAsia="el-GR"/>
              </w:rPr>
              <w:t>ΠΡΟΣ Ως Π.Δ.</w:t>
            </w:r>
          </w:p>
        </w:tc>
      </w:tr>
    </w:tbl>
    <w:p w:rsidR="00782304" w:rsidRPr="00782304" w:rsidRDefault="00782304" w:rsidP="00782304">
      <w:pPr>
        <w:shd w:val="clear" w:color="auto" w:fill="FFFFFF"/>
        <w:spacing w:after="100" w:afterAutospacing="1" w:line="240" w:lineRule="auto"/>
        <w:rPr>
          <w:rFonts w:ascii="Helvetica" w:eastAsia="Times New Roman" w:hAnsi="Helvetica" w:cs="Times New Roman"/>
          <w:color w:val="373A3C"/>
          <w:sz w:val="24"/>
          <w:szCs w:val="24"/>
          <w:lang w:eastAsia="el-GR"/>
        </w:rPr>
      </w:pPr>
      <w:r w:rsidRPr="00782304">
        <w:rPr>
          <w:rFonts w:ascii="Helvetica" w:eastAsia="Times New Roman" w:hAnsi="Helvetica" w:cs="Times New Roman"/>
          <w:b/>
          <w:bCs/>
          <w:color w:val="373A3C"/>
          <w:sz w:val="24"/>
          <w:szCs w:val="24"/>
          <w:lang w:eastAsia="el-GR"/>
        </w:rPr>
        <w:t>Θέμα: «Κοινοποίηση εκτελεστικών πράξεων σχετικά με την εφαρμογή του συστήματος Ιχνηλασιμότητας και Χαρακτηριστικών Ασφαλείας προϊόντων καπνού»</w:t>
      </w:r>
    </w:p>
    <w:p w:rsidR="00782304" w:rsidRPr="00782304" w:rsidRDefault="00782304" w:rsidP="00782304">
      <w:pPr>
        <w:shd w:val="clear" w:color="auto" w:fill="FFFFFF"/>
        <w:spacing w:after="100" w:afterAutospacing="1" w:line="240" w:lineRule="auto"/>
        <w:rPr>
          <w:rFonts w:ascii="Helvetica" w:eastAsia="Times New Roman" w:hAnsi="Helvetica" w:cs="Times New Roman"/>
          <w:color w:val="373A3C"/>
          <w:sz w:val="24"/>
          <w:szCs w:val="24"/>
          <w:lang w:eastAsia="el-GR"/>
        </w:rPr>
      </w:pPr>
      <w:r w:rsidRPr="00782304">
        <w:rPr>
          <w:rFonts w:ascii="Helvetica" w:eastAsia="Times New Roman" w:hAnsi="Helvetica" w:cs="Times New Roman"/>
          <w:color w:val="373A3C"/>
          <w:sz w:val="24"/>
          <w:szCs w:val="24"/>
          <w:lang w:eastAsia="el-GR"/>
        </w:rPr>
        <w:t>Με την παρούσα σας κοινοποιούμε για ενημέρωση και άμεση εφαρμογή τις εκτελεστικές πράξεις (στην Αγγλική και την Ελληνική γλώσσα) που δημοσιεύθηκαν στο τεύχος L96 της Επίσημης Εφημερίδας της Ευρωπαϊκής Ένωσης, της 16ης Απριλίου 2018 και συνίστανται στις ακόλουθες:</w:t>
      </w:r>
    </w:p>
    <w:p w:rsidR="00782304" w:rsidRPr="00782304" w:rsidRDefault="00782304" w:rsidP="00782304">
      <w:pPr>
        <w:shd w:val="clear" w:color="auto" w:fill="FFFFFF"/>
        <w:spacing w:after="100" w:afterAutospacing="1" w:line="240" w:lineRule="auto"/>
        <w:rPr>
          <w:rFonts w:ascii="Helvetica" w:eastAsia="Times New Roman" w:hAnsi="Helvetica" w:cs="Times New Roman"/>
          <w:color w:val="373A3C"/>
          <w:sz w:val="24"/>
          <w:szCs w:val="24"/>
          <w:lang w:eastAsia="el-GR"/>
        </w:rPr>
      </w:pPr>
      <w:r w:rsidRPr="00782304">
        <w:rPr>
          <w:rFonts w:ascii="Helvetica" w:eastAsia="Times New Roman" w:hAnsi="Helvetica" w:cs="Times New Roman"/>
          <w:b/>
          <w:bCs/>
          <w:color w:val="373A3C"/>
          <w:sz w:val="24"/>
          <w:szCs w:val="24"/>
          <w:lang w:eastAsia="el-GR"/>
        </w:rPr>
        <w:t>1.</w:t>
      </w:r>
      <w:r w:rsidRPr="00782304">
        <w:rPr>
          <w:rFonts w:ascii="Helvetica" w:eastAsia="Times New Roman" w:hAnsi="Helvetica" w:cs="Times New Roman"/>
          <w:color w:val="373A3C"/>
          <w:sz w:val="24"/>
          <w:szCs w:val="24"/>
          <w:lang w:eastAsia="el-GR"/>
        </w:rPr>
        <w:t> Κατ' εξουσιοδότηση κανονισμός (ΕΕ) 2018/573 της Επιτροπής, της 15ης Δεκεμβρίου 2017, όσον αφορά βασικά στοιχεία των συμβάσεων αποθήκευσης δεδομένων που συνάπτονται στο πλαίσιο του συστήματος ιχνηλασιμότητας για τα προϊόντα καπνού.</w:t>
      </w:r>
    </w:p>
    <w:p w:rsidR="00782304" w:rsidRPr="00782304" w:rsidRDefault="00782304" w:rsidP="00782304">
      <w:pPr>
        <w:shd w:val="clear" w:color="auto" w:fill="FFFFFF"/>
        <w:spacing w:after="100" w:afterAutospacing="1" w:line="240" w:lineRule="auto"/>
        <w:rPr>
          <w:rFonts w:ascii="Helvetica" w:eastAsia="Times New Roman" w:hAnsi="Helvetica" w:cs="Times New Roman"/>
          <w:color w:val="373A3C"/>
          <w:sz w:val="24"/>
          <w:szCs w:val="24"/>
          <w:lang w:eastAsia="el-GR"/>
        </w:rPr>
      </w:pPr>
      <w:r w:rsidRPr="00782304">
        <w:rPr>
          <w:rFonts w:ascii="Helvetica" w:eastAsia="Times New Roman" w:hAnsi="Helvetica" w:cs="Times New Roman"/>
          <w:b/>
          <w:bCs/>
          <w:color w:val="373A3C"/>
          <w:sz w:val="24"/>
          <w:szCs w:val="24"/>
          <w:lang w:eastAsia="el-GR"/>
        </w:rPr>
        <w:t>2. </w:t>
      </w:r>
      <w:r w:rsidRPr="00782304">
        <w:rPr>
          <w:rFonts w:ascii="Helvetica" w:eastAsia="Times New Roman" w:hAnsi="Helvetica" w:cs="Times New Roman"/>
          <w:color w:val="373A3C"/>
          <w:sz w:val="24"/>
          <w:szCs w:val="24"/>
          <w:lang w:eastAsia="el-GR"/>
        </w:rPr>
        <w:t>Εκτελεστικός κανονισμός (ΕΕ) 2018/574 της Επιτροπής, της 15ης Δεκεμβρίου 2017, για τα τεχνικά πρότυπα για τη δημιουργία και τη λειτουργία συστήματος ιχνηλασιμότητας για τα προϊόντα καπνού.</w:t>
      </w:r>
    </w:p>
    <w:p w:rsidR="00782304" w:rsidRPr="00782304" w:rsidRDefault="00782304" w:rsidP="00782304">
      <w:pPr>
        <w:shd w:val="clear" w:color="auto" w:fill="FFFFFF"/>
        <w:spacing w:after="100" w:afterAutospacing="1" w:line="240" w:lineRule="auto"/>
        <w:rPr>
          <w:rFonts w:ascii="Helvetica" w:eastAsia="Times New Roman" w:hAnsi="Helvetica" w:cs="Times New Roman"/>
          <w:color w:val="373A3C"/>
          <w:sz w:val="24"/>
          <w:szCs w:val="24"/>
          <w:lang w:eastAsia="el-GR"/>
        </w:rPr>
      </w:pPr>
      <w:r w:rsidRPr="00782304">
        <w:rPr>
          <w:rFonts w:ascii="Helvetica" w:eastAsia="Times New Roman" w:hAnsi="Helvetica" w:cs="Times New Roman"/>
          <w:b/>
          <w:bCs/>
          <w:color w:val="373A3C"/>
          <w:sz w:val="24"/>
          <w:szCs w:val="24"/>
          <w:lang w:eastAsia="el-GR"/>
        </w:rPr>
        <w:t>3. </w:t>
      </w:r>
      <w:r w:rsidRPr="00782304">
        <w:rPr>
          <w:rFonts w:ascii="Helvetica" w:eastAsia="Times New Roman" w:hAnsi="Helvetica" w:cs="Times New Roman"/>
          <w:color w:val="373A3C"/>
          <w:sz w:val="24"/>
          <w:szCs w:val="24"/>
          <w:lang w:eastAsia="el-GR"/>
        </w:rPr>
        <w:t>Εκτελεστική απόφαση (ΕΕ) 2018/576 της Επιτροπής, της 15ης Δεκεμβρίου 2017, για τα τεχνικά πρότυπα των χαρακτηριστικών ασφαλείας που εφαρμόζονται στα προϊόντα καπνού.</w:t>
      </w:r>
    </w:p>
    <w:p w:rsidR="00782304" w:rsidRPr="00782304" w:rsidRDefault="00782304" w:rsidP="00782304">
      <w:pPr>
        <w:shd w:val="clear" w:color="auto" w:fill="FFFFFF"/>
        <w:spacing w:after="100" w:afterAutospacing="1" w:line="240" w:lineRule="auto"/>
        <w:rPr>
          <w:rFonts w:ascii="Helvetica" w:eastAsia="Times New Roman" w:hAnsi="Helvetica" w:cs="Times New Roman"/>
          <w:color w:val="373A3C"/>
          <w:sz w:val="24"/>
          <w:szCs w:val="24"/>
          <w:lang w:eastAsia="el-GR"/>
        </w:rPr>
      </w:pPr>
      <w:r w:rsidRPr="00782304">
        <w:rPr>
          <w:rFonts w:ascii="Helvetica" w:eastAsia="Times New Roman" w:hAnsi="Helvetica" w:cs="Times New Roman"/>
          <w:color w:val="373A3C"/>
          <w:sz w:val="24"/>
          <w:szCs w:val="24"/>
          <w:lang w:eastAsia="el-GR"/>
        </w:rPr>
        <w:t>Ημερομηνία εφαρμογής του συστήματος ιχνηλασιμότητας και χαρακτηριστικών ασφαλείας για τα τσιγάρα και τον λεπτοκομμένο καπνό που προορίζεται για την κατασκευή χειροποίητων (στριφτών) τσιγάρων είναι η 20η Μαΐου 2019 ενώ για όλα τα υπόλοιπα καπνικά προϊόντα είναι η 20η Μαΐου 2024. Σημειώνεται ότι στον ιστότοπο https://ec.europa.eu/health/tobacco/tracking tracing system en της Ευρωπαϊκής Επιτροπής βρίσκονται όλες οι αναγκαίες πληροφορίες που σχετίζονται με το σύστημα ιχνηλασιμότητας και τα χαρακτηριστικά ασφαλείας.</w:t>
      </w:r>
    </w:p>
    <w:p w:rsidR="00782304" w:rsidRPr="00782304" w:rsidRDefault="00782304" w:rsidP="00782304">
      <w:pPr>
        <w:shd w:val="clear" w:color="auto" w:fill="FFFFFF"/>
        <w:spacing w:after="100" w:afterAutospacing="1" w:line="240" w:lineRule="auto"/>
        <w:rPr>
          <w:rFonts w:ascii="Helvetica" w:eastAsia="Times New Roman" w:hAnsi="Helvetica" w:cs="Times New Roman"/>
          <w:color w:val="373A3C"/>
          <w:sz w:val="24"/>
          <w:szCs w:val="24"/>
          <w:lang w:eastAsia="el-GR"/>
        </w:rPr>
      </w:pPr>
      <w:r w:rsidRPr="00782304">
        <w:rPr>
          <w:rFonts w:ascii="Helvetica" w:eastAsia="Times New Roman" w:hAnsi="Helvetica" w:cs="Times New Roman"/>
          <w:color w:val="373A3C"/>
          <w:sz w:val="24"/>
          <w:szCs w:val="24"/>
          <w:lang w:eastAsia="el-GR"/>
        </w:rPr>
        <w:lastRenderedPageBreak/>
        <w:t>Τέλος, ενημέρωση και οδηγίες ως προς τις λεπτομέρειες εφαρμογής του συστήματος ιχνηλασιμότητας και χαρακτηριστικών ασφαλείας θα παρασχεθούν με νεώτερη εγκύκλιο διαταγή.</w:t>
      </w:r>
    </w:p>
    <w:p w:rsidR="00782304" w:rsidRPr="00782304" w:rsidRDefault="00782304" w:rsidP="00782304">
      <w:pPr>
        <w:shd w:val="clear" w:color="auto" w:fill="FFFFFF"/>
        <w:spacing w:after="100" w:afterAutospacing="1" w:line="240" w:lineRule="auto"/>
        <w:rPr>
          <w:rFonts w:ascii="Helvetica" w:eastAsia="Times New Roman" w:hAnsi="Helvetica" w:cs="Times New Roman"/>
          <w:color w:val="373A3C"/>
          <w:sz w:val="24"/>
          <w:szCs w:val="24"/>
          <w:lang w:eastAsia="el-GR"/>
        </w:rPr>
      </w:pPr>
      <w:r w:rsidRPr="00782304">
        <w:rPr>
          <w:rFonts w:ascii="Helvetica" w:eastAsia="Times New Roman" w:hAnsi="Helvetica" w:cs="Times New Roman"/>
          <w:color w:val="373A3C"/>
          <w:sz w:val="24"/>
          <w:szCs w:val="24"/>
          <w:lang w:eastAsia="el-GR"/>
        </w:rPr>
        <w:t>Η ΠΡΟΪΣΤΑΜΕΝΗ ΤΗΣ Δ/ΝΣΗΣ Ε. ΚΑΝΕΛΛΟΠΟΥΛΟΥ</w:t>
      </w:r>
    </w:p>
    <w:p w:rsidR="006E24D0" w:rsidRDefault="006E24D0"/>
    <w:sectPr w:rsidR="006E24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altName w:val="Times New Roman"/>
    <w:panose1 w:val="02020603050405020304"/>
    <w:charset w:val="A1"/>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04"/>
    <w:rsid w:val="006E24D0"/>
    <w:rsid w:val="007823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866BA-E125-4BD1-9BC5-EB1599A9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30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782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8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1866</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Vitos</dc:creator>
  <cp:keywords/>
  <dc:description/>
  <cp:lastModifiedBy>Georgios Vitos</cp:lastModifiedBy>
  <cp:revision>1</cp:revision>
  <dcterms:created xsi:type="dcterms:W3CDTF">2018-07-09T08:27:00Z</dcterms:created>
  <dcterms:modified xsi:type="dcterms:W3CDTF">2018-07-09T08:31:00Z</dcterms:modified>
</cp:coreProperties>
</file>