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5" w:type="dxa"/>
        <w:shd w:val="clear" w:color="auto" w:fill="FFFFFF"/>
        <w:tblCellMar>
          <w:top w:w="15" w:type="dxa"/>
          <w:left w:w="15" w:type="dxa"/>
          <w:bottom w:w="15" w:type="dxa"/>
          <w:right w:w="15" w:type="dxa"/>
        </w:tblCellMar>
        <w:tblLook w:val="04A0" w:firstRow="1" w:lastRow="0" w:firstColumn="1" w:lastColumn="0" w:noHBand="0" w:noVBand="1"/>
      </w:tblPr>
      <w:tblGrid>
        <w:gridCol w:w="4471"/>
        <w:gridCol w:w="4874"/>
      </w:tblGrid>
      <w:tr w:rsidR="00095E74" w:rsidRPr="00095E74" w14:paraId="7FB19B87" w14:textId="77777777" w:rsidTr="00095E74">
        <w:tc>
          <w:tcPr>
            <w:tcW w:w="0" w:type="auto"/>
            <w:shd w:val="clear" w:color="auto" w:fill="FFFFFF"/>
            <w:tcMar>
              <w:top w:w="0" w:type="dxa"/>
              <w:left w:w="0" w:type="dxa"/>
              <w:bottom w:w="0" w:type="dxa"/>
              <w:right w:w="0" w:type="dxa"/>
            </w:tcMar>
            <w:hideMark/>
          </w:tcPr>
          <w:p w14:paraId="36100A30" w14:textId="77777777" w:rsidR="00095E74" w:rsidRPr="00095E74" w:rsidRDefault="00095E74" w:rsidP="00095E74">
            <w:pPr>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ΕΛΛΗΝΙΚΗ ΔΗΜΟΚΡΑΤΙΑ </w:t>
            </w:r>
            <w:r w:rsidRPr="00095E74">
              <w:rPr>
                <w:rFonts w:ascii="Helvetica" w:eastAsia="Times New Roman" w:hAnsi="Helvetica" w:cs="Helvetica"/>
                <w:color w:val="373A3C"/>
                <w:sz w:val="24"/>
                <w:szCs w:val="24"/>
                <w:lang w:eastAsia="el-GR"/>
              </w:rPr>
              <w:br/>
              <w:t>ΑΑΔΕ </w:t>
            </w:r>
            <w:r w:rsidRPr="00095E74">
              <w:rPr>
                <w:rFonts w:ascii="Helvetica" w:eastAsia="Times New Roman" w:hAnsi="Helvetica" w:cs="Helvetica"/>
                <w:color w:val="373A3C"/>
                <w:sz w:val="24"/>
                <w:szCs w:val="24"/>
                <w:lang w:eastAsia="el-GR"/>
              </w:rPr>
              <w:br/>
              <w:t>Ανεξάρτητη Αρχή </w:t>
            </w:r>
            <w:r w:rsidRPr="00095E74">
              <w:rPr>
                <w:rFonts w:ascii="Helvetica" w:eastAsia="Times New Roman" w:hAnsi="Helvetica" w:cs="Helvetica"/>
                <w:color w:val="373A3C"/>
                <w:sz w:val="24"/>
                <w:szCs w:val="24"/>
                <w:lang w:eastAsia="el-GR"/>
              </w:rPr>
              <w:br/>
              <w:t>Δημοσίων Εσόδων  </w:t>
            </w:r>
            <w:r w:rsidRPr="00095E74">
              <w:rPr>
                <w:rFonts w:ascii="Helvetica" w:eastAsia="Times New Roman" w:hAnsi="Helvetica" w:cs="Helvetica"/>
                <w:color w:val="373A3C"/>
                <w:sz w:val="24"/>
                <w:szCs w:val="24"/>
                <w:lang w:eastAsia="el-GR"/>
              </w:rPr>
              <w:br/>
              <w:t>ΓΕΝΙΚΗ ΔΙΕΥΘΥΝΣΗ ΤΕΛΩΝΕΙΩΝ &amp; ΕΦΚ </w:t>
            </w:r>
            <w:r w:rsidRPr="00095E74">
              <w:rPr>
                <w:rFonts w:ascii="Helvetica" w:eastAsia="Times New Roman" w:hAnsi="Helvetica" w:cs="Helvetica"/>
                <w:color w:val="373A3C"/>
                <w:sz w:val="24"/>
                <w:szCs w:val="24"/>
                <w:lang w:eastAsia="el-GR"/>
              </w:rPr>
              <w:br/>
              <w:t>ΔΙΕΥΘΥΝΣΗ ΕΦΚ &amp; ΦΠΑ </w:t>
            </w:r>
            <w:r w:rsidRPr="00095E74">
              <w:rPr>
                <w:rFonts w:ascii="Helvetica" w:eastAsia="Times New Roman" w:hAnsi="Helvetica" w:cs="Helvetica"/>
                <w:color w:val="373A3C"/>
                <w:sz w:val="24"/>
                <w:szCs w:val="24"/>
                <w:lang w:eastAsia="el-GR"/>
              </w:rPr>
              <w:br/>
              <w:t>ΤΜΗΜΑ Β΄ </w:t>
            </w:r>
            <w:r w:rsidRPr="00095E74">
              <w:rPr>
                <w:rFonts w:ascii="Helvetica" w:eastAsia="Times New Roman" w:hAnsi="Helvetica" w:cs="Helvetica"/>
                <w:color w:val="373A3C"/>
                <w:sz w:val="24"/>
                <w:szCs w:val="24"/>
                <w:lang w:eastAsia="el-GR"/>
              </w:rPr>
              <w:br/>
            </w:r>
            <w:proofErr w:type="spellStart"/>
            <w:r w:rsidRPr="00095E74">
              <w:rPr>
                <w:rFonts w:ascii="Helvetica" w:eastAsia="Times New Roman" w:hAnsi="Helvetica" w:cs="Helvetica"/>
                <w:color w:val="373A3C"/>
                <w:sz w:val="24"/>
                <w:szCs w:val="24"/>
                <w:lang w:eastAsia="el-GR"/>
              </w:rPr>
              <w:t>Ταχ</w:t>
            </w:r>
            <w:proofErr w:type="spellEnd"/>
            <w:r w:rsidRPr="00095E74">
              <w:rPr>
                <w:rFonts w:ascii="Helvetica" w:eastAsia="Times New Roman" w:hAnsi="Helvetica" w:cs="Helvetica"/>
                <w:color w:val="373A3C"/>
                <w:sz w:val="24"/>
                <w:szCs w:val="24"/>
                <w:lang w:eastAsia="el-GR"/>
              </w:rPr>
              <w:t>. Δ/</w:t>
            </w:r>
            <w:proofErr w:type="spellStart"/>
            <w:r w:rsidRPr="00095E74">
              <w:rPr>
                <w:rFonts w:ascii="Helvetica" w:eastAsia="Times New Roman" w:hAnsi="Helvetica" w:cs="Helvetica"/>
                <w:color w:val="373A3C"/>
                <w:sz w:val="24"/>
                <w:szCs w:val="24"/>
                <w:lang w:eastAsia="el-GR"/>
              </w:rPr>
              <w:t>νση</w:t>
            </w:r>
            <w:proofErr w:type="spellEnd"/>
            <w:r w:rsidRPr="00095E74">
              <w:rPr>
                <w:rFonts w:ascii="Helvetica" w:eastAsia="Times New Roman" w:hAnsi="Helvetica" w:cs="Helvetica"/>
                <w:color w:val="373A3C"/>
                <w:sz w:val="24"/>
                <w:szCs w:val="24"/>
                <w:lang w:eastAsia="el-GR"/>
              </w:rPr>
              <w:t xml:space="preserve"> : Καραγεώργη Σερβίας 10 </w:t>
            </w:r>
            <w:r w:rsidRPr="00095E74">
              <w:rPr>
                <w:rFonts w:ascii="Helvetica" w:eastAsia="Times New Roman" w:hAnsi="Helvetica" w:cs="Helvetica"/>
                <w:color w:val="373A3C"/>
                <w:sz w:val="24"/>
                <w:szCs w:val="24"/>
                <w:lang w:eastAsia="el-GR"/>
              </w:rPr>
              <w:br/>
            </w:r>
            <w:proofErr w:type="spellStart"/>
            <w:r w:rsidRPr="00095E74">
              <w:rPr>
                <w:rFonts w:ascii="Helvetica" w:eastAsia="Times New Roman" w:hAnsi="Helvetica" w:cs="Helvetica"/>
                <w:color w:val="373A3C"/>
                <w:sz w:val="24"/>
                <w:szCs w:val="24"/>
                <w:lang w:eastAsia="el-GR"/>
              </w:rPr>
              <w:t>Ταχ</w:t>
            </w:r>
            <w:proofErr w:type="spellEnd"/>
            <w:r w:rsidRPr="00095E74">
              <w:rPr>
                <w:rFonts w:ascii="Helvetica" w:eastAsia="Times New Roman" w:hAnsi="Helvetica" w:cs="Helvetica"/>
                <w:color w:val="373A3C"/>
                <w:sz w:val="24"/>
                <w:szCs w:val="24"/>
                <w:lang w:eastAsia="el-GR"/>
              </w:rPr>
              <w:t>. Κώδικας : 10184, Αθήνα </w:t>
            </w:r>
            <w:r w:rsidRPr="00095E74">
              <w:rPr>
                <w:rFonts w:ascii="Helvetica" w:eastAsia="Times New Roman" w:hAnsi="Helvetica" w:cs="Helvetica"/>
                <w:color w:val="373A3C"/>
                <w:sz w:val="24"/>
                <w:szCs w:val="24"/>
                <w:lang w:eastAsia="el-GR"/>
              </w:rPr>
              <w:br/>
              <w:t>Πληροφορίες : Μ. Ανδρούτσου </w:t>
            </w:r>
            <w:r w:rsidRPr="00095E74">
              <w:rPr>
                <w:rFonts w:ascii="Helvetica" w:eastAsia="Times New Roman" w:hAnsi="Helvetica" w:cs="Helvetica"/>
                <w:color w:val="373A3C"/>
                <w:sz w:val="24"/>
                <w:szCs w:val="24"/>
                <w:lang w:eastAsia="el-GR"/>
              </w:rPr>
              <w:br/>
              <w:t>Τηλέφωνο : 2106987413 </w:t>
            </w:r>
            <w:r w:rsidRPr="00095E74">
              <w:rPr>
                <w:rFonts w:ascii="Helvetica" w:eastAsia="Times New Roman" w:hAnsi="Helvetica" w:cs="Helvetica"/>
                <w:color w:val="373A3C"/>
                <w:sz w:val="24"/>
                <w:szCs w:val="24"/>
                <w:lang w:eastAsia="el-GR"/>
              </w:rPr>
              <w:br/>
            </w:r>
            <w:proofErr w:type="spellStart"/>
            <w:r w:rsidRPr="00095E74">
              <w:rPr>
                <w:rFonts w:ascii="Helvetica" w:eastAsia="Times New Roman" w:hAnsi="Helvetica" w:cs="Helvetica"/>
                <w:color w:val="373A3C"/>
                <w:sz w:val="24"/>
                <w:szCs w:val="24"/>
                <w:lang w:eastAsia="el-GR"/>
              </w:rPr>
              <w:t>Fax</w:t>
            </w:r>
            <w:proofErr w:type="spellEnd"/>
            <w:r w:rsidRPr="00095E74">
              <w:rPr>
                <w:rFonts w:ascii="Helvetica" w:eastAsia="Times New Roman" w:hAnsi="Helvetica" w:cs="Helvetica"/>
                <w:color w:val="373A3C"/>
                <w:sz w:val="24"/>
                <w:szCs w:val="24"/>
                <w:lang w:eastAsia="el-GR"/>
              </w:rPr>
              <w:t xml:space="preserve"> : 210 6987408,424 </w:t>
            </w:r>
            <w:r w:rsidRPr="00095E74">
              <w:rPr>
                <w:rFonts w:ascii="Helvetica" w:eastAsia="Times New Roman" w:hAnsi="Helvetica" w:cs="Helvetica"/>
                <w:color w:val="373A3C"/>
                <w:sz w:val="24"/>
                <w:szCs w:val="24"/>
                <w:lang w:eastAsia="el-GR"/>
              </w:rPr>
              <w:br/>
              <w:t>E-Mail : finexcis@2001.syzefxis.gov.gr </w:t>
            </w:r>
            <w:r w:rsidRPr="00095E74">
              <w:rPr>
                <w:rFonts w:ascii="Helvetica" w:eastAsia="Times New Roman" w:hAnsi="Helvetica" w:cs="Helvetica"/>
                <w:color w:val="373A3C"/>
                <w:sz w:val="24"/>
                <w:szCs w:val="24"/>
                <w:lang w:eastAsia="el-GR"/>
              </w:rPr>
              <w:br/>
            </w:r>
            <w:proofErr w:type="spellStart"/>
            <w:r w:rsidRPr="00095E74">
              <w:rPr>
                <w:rFonts w:ascii="Helvetica" w:eastAsia="Times New Roman" w:hAnsi="Helvetica" w:cs="Helvetica"/>
                <w:color w:val="373A3C"/>
                <w:sz w:val="24"/>
                <w:szCs w:val="24"/>
                <w:lang w:eastAsia="el-GR"/>
              </w:rPr>
              <w:t>Url</w:t>
            </w:r>
            <w:proofErr w:type="spellEnd"/>
            <w:r w:rsidRPr="00095E74">
              <w:rPr>
                <w:rFonts w:ascii="Helvetica" w:eastAsia="Times New Roman" w:hAnsi="Helvetica" w:cs="Helvetica"/>
                <w:color w:val="373A3C"/>
                <w:sz w:val="24"/>
                <w:szCs w:val="24"/>
                <w:lang w:eastAsia="el-GR"/>
              </w:rPr>
              <w:t xml:space="preserve"> : www.aade.gr </w:t>
            </w:r>
          </w:p>
        </w:tc>
        <w:tc>
          <w:tcPr>
            <w:tcW w:w="0" w:type="auto"/>
            <w:shd w:val="clear" w:color="auto" w:fill="FFFFFF"/>
            <w:tcMar>
              <w:top w:w="0" w:type="dxa"/>
              <w:left w:w="0" w:type="dxa"/>
              <w:bottom w:w="0" w:type="dxa"/>
              <w:right w:w="0" w:type="dxa"/>
            </w:tcMar>
            <w:hideMark/>
          </w:tcPr>
          <w:p w14:paraId="2063A915" w14:textId="77777777" w:rsidR="00095E74" w:rsidRPr="00095E74" w:rsidRDefault="00095E74" w:rsidP="00095E74">
            <w:pPr>
              <w:spacing w:after="100" w:afterAutospacing="1" w:line="240" w:lineRule="auto"/>
              <w:jc w:val="right"/>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«ΠΡΟΔΗΜΟΣΙΕΥΣΗ - ΔΕΝ ΕΧΕΙ ΛΑΒΕΙ Α.Δ.Α.» </w:t>
            </w:r>
          </w:p>
          <w:p w14:paraId="2A5A55B5" w14:textId="77777777" w:rsidR="00095E74" w:rsidRPr="00095E74" w:rsidRDefault="00095E74" w:rsidP="00095E74">
            <w:pPr>
              <w:spacing w:after="100" w:afterAutospacing="1" w:line="240" w:lineRule="auto"/>
              <w:jc w:val="right"/>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ΑΝΑΡΤΗΤΕΑ ΣΤΟ ΔΙΑΔΙΚΤΥΟ </w:t>
            </w:r>
          </w:p>
          <w:p w14:paraId="6696DABE" w14:textId="77777777" w:rsidR="00095E74" w:rsidRPr="00095E74" w:rsidRDefault="00095E74" w:rsidP="00095E74">
            <w:pPr>
              <w:spacing w:after="100" w:afterAutospacing="1" w:line="240" w:lineRule="auto"/>
              <w:jc w:val="right"/>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ΑΔΑ: </w:t>
            </w:r>
          </w:p>
          <w:p w14:paraId="44528AA2" w14:textId="77777777" w:rsidR="00095E74" w:rsidRPr="00095E74" w:rsidRDefault="00095E74" w:rsidP="00095E74">
            <w:pPr>
              <w:spacing w:after="100" w:afterAutospacing="1" w:line="240" w:lineRule="auto"/>
              <w:jc w:val="right"/>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Αθήνα, 21-12-2018 </w:t>
            </w:r>
          </w:p>
          <w:p w14:paraId="2D9D3A00" w14:textId="77777777" w:rsidR="00095E74" w:rsidRPr="00095E74" w:rsidRDefault="00095E74" w:rsidP="00095E74">
            <w:pPr>
              <w:spacing w:after="100" w:afterAutospacing="1" w:line="240" w:lineRule="auto"/>
              <w:jc w:val="right"/>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Αριθ.</w:t>
            </w:r>
            <w:r w:rsidRPr="00095E74">
              <w:rPr>
                <w:rFonts w:ascii="Helvetica" w:eastAsia="Times New Roman" w:hAnsi="Helvetica" w:cs="Helvetica"/>
                <w:color w:val="373A3C"/>
                <w:sz w:val="24"/>
                <w:szCs w:val="24"/>
                <w:lang w:eastAsia="el-GR"/>
              </w:rPr>
              <w:t> </w:t>
            </w:r>
            <w:proofErr w:type="spellStart"/>
            <w:r w:rsidRPr="00095E74">
              <w:rPr>
                <w:rFonts w:ascii="Helvetica" w:eastAsia="Times New Roman" w:hAnsi="Helvetica" w:cs="Helvetica"/>
                <w:b/>
                <w:bCs/>
                <w:color w:val="373A3C"/>
                <w:sz w:val="24"/>
                <w:szCs w:val="24"/>
                <w:lang w:eastAsia="el-GR"/>
              </w:rPr>
              <w:t>Πρωτ</w:t>
            </w:r>
            <w:proofErr w:type="spellEnd"/>
            <w:r w:rsidRPr="00095E74">
              <w:rPr>
                <w:rFonts w:ascii="Helvetica" w:eastAsia="Times New Roman" w:hAnsi="Helvetica" w:cs="Helvetica"/>
                <w:color w:val="373A3C"/>
                <w:sz w:val="24"/>
                <w:szCs w:val="24"/>
                <w:lang w:eastAsia="el-GR"/>
              </w:rPr>
              <w:t>.: </w:t>
            </w:r>
            <w:bookmarkStart w:id="0" w:name="_GoBack"/>
            <w:r w:rsidRPr="00095E74">
              <w:rPr>
                <w:rFonts w:ascii="Helvetica" w:eastAsia="Times New Roman" w:hAnsi="Helvetica" w:cs="Helvetica"/>
                <w:b/>
                <w:bCs/>
                <w:color w:val="373A3C"/>
                <w:sz w:val="24"/>
                <w:szCs w:val="24"/>
                <w:lang w:eastAsia="el-GR"/>
              </w:rPr>
              <w:t>ΔΕΦΚΦ Β 1191856 ΕΞ 2018 </w:t>
            </w:r>
            <w:bookmarkEnd w:id="0"/>
          </w:p>
          <w:p w14:paraId="03C6E0FA" w14:textId="77777777" w:rsidR="00095E74" w:rsidRPr="00095E74" w:rsidRDefault="00095E74" w:rsidP="00095E74">
            <w:pPr>
              <w:spacing w:after="100" w:afterAutospacing="1" w:line="240" w:lineRule="auto"/>
              <w:jc w:val="right"/>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ΠΡΟΣ Ως πίνακας διανομής </w:t>
            </w:r>
          </w:p>
        </w:tc>
      </w:tr>
    </w:tbl>
    <w:p w14:paraId="5BA87989" w14:textId="77777777" w:rsidR="00095E74" w:rsidRDefault="00095E74" w:rsidP="00095E74">
      <w:pPr>
        <w:shd w:val="clear" w:color="auto" w:fill="FFFFFF"/>
        <w:spacing w:after="100" w:afterAutospacing="1" w:line="240" w:lineRule="auto"/>
        <w:rPr>
          <w:rFonts w:ascii="Helvetica" w:eastAsia="Times New Roman" w:hAnsi="Helvetica" w:cs="Helvetica"/>
          <w:b/>
          <w:bCs/>
          <w:color w:val="373A3C"/>
          <w:sz w:val="24"/>
          <w:szCs w:val="24"/>
          <w:lang w:val="en-US" w:eastAsia="el-GR"/>
        </w:rPr>
      </w:pPr>
    </w:p>
    <w:p w14:paraId="694B6165"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ΘΕΜΑ: Κοινοποίηση διατάξεων νόμου. </w:t>
      </w:r>
    </w:p>
    <w:p w14:paraId="0BE45DB9"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Σας κοινοποιούμε τα άρθρα 92 , 93 και 109 του νόμου 4583/2018 (Α΄212) «Κατάργηση των διατάξεων περί μείωσης των συντάξεων, ενσωμάτωση στην Ελληνική Νομοθεσία της Οδηγίας 2016/97/ΕΕ του Ευρωπαϊκού Κοινοβουλίου και του Συμβουλίου της 20ής Ιανουαρίου 2016 σχετικά με τη διανομή ασφαλιστικών προϊόντων και άλλες διατάξεις», για ενημέρωση και εφαρμογή και σας γνωρίζουμε τα ακόλουθα: </w:t>
      </w:r>
    </w:p>
    <w:p w14:paraId="52EC499D"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Α.</w:t>
      </w:r>
      <w:r w:rsidRPr="00095E74">
        <w:rPr>
          <w:rFonts w:ascii="Helvetica" w:eastAsia="Times New Roman" w:hAnsi="Helvetica" w:cs="Helvetica"/>
          <w:color w:val="373A3C"/>
          <w:sz w:val="24"/>
          <w:szCs w:val="24"/>
          <w:lang w:eastAsia="el-GR"/>
        </w:rPr>
        <w:t> Με τις διατάξεις του κοινοποιούμενου άρθρου 92 , που ισχύει από 01-01-2019 (παρ.3) : </w:t>
      </w:r>
    </w:p>
    <w:p w14:paraId="4DD0E9D8"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α)</w:t>
      </w:r>
      <w:r w:rsidRPr="00095E74">
        <w:rPr>
          <w:rFonts w:ascii="Helvetica" w:eastAsia="Times New Roman" w:hAnsi="Helvetica" w:cs="Helvetica"/>
          <w:color w:val="373A3C"/>
          <w:sz w:val="24"/>
          <w:szCs w:val="24"/>
          <w:lang w:eastAsia="el-GR"/>
        </w:rPr>
        <w:t> αντικαθίσταται το άρθρο 91 του Εθνικού Τελωνειακού Κώδικα [ν.</w:t>
      </w:r>
      <w:hyperlink r:id="rId4" w:tooltip="Εθνικός Τελωνειακός Κώδικας (Ν. 2960/2001)" w:history="1">
        <w:r w:rsidRPr="00095E74">
          <w:rPr>
            <w:rFonts w:ascii="Helvetica" w:eastAsia="Times New Roman" w:hAnsi="Helvetica" w:cs="Helvetica"/>
            <w:color w:val="D72B39"/>
            <w:sz w:val="24"/>
            <w:szCs w:val="24"/>
            <w:lang w:eastAsia="el-GR"/>
          </w:rPr>
          <w:t>2960/2001</w:t>
        </w:r>
      </w:hyperlink>
      <w:r w:rsidRPr="00095E74">
        <w:rPr>
          <w:rFonts w:ascii="Helvetica" w:eastAsia="Times New Roman" w:hAnsi="Helvetica" w:cs="Helvetica"/>
          <w:color w:val="373A3C"/>
          <w:sz w:val="24"/>
          <w:szCs w:val="24"/>
          <w:lang w:eastAsia="el-GR"/>
        </w:rPr>
        <w:t>(Α΄265)] και καταργείται, από 01-01-2019, ο συντελεστής Ειδικού Φόρου Κατανάλωσης (20 ευρώ ανά εκατόλιτρο τελικού προϊόντος) που επιβάλλεται στα προϊόντα του άρθρου 90 (κρασιά) του ιδίου νόμου (παρ. 1). </w:t>
      </w:r>
    </w:p>
    <w:p w14:paraId="62A7ED31"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β)</w:t>
      </w:r>
      <w:r w:rsidRPr="00095E74">
        <w:rPr>
          <w:rFonts w:ascii="Helvetica" w:eastAsia="Times New Roman" w:hAnsi="Helvetica" w:cs="Helvetica"/>
          <w:color w:val="373A3C"/>
          <w:sz w:val="24"/>
          <w:szCs w:val="24"/>
          <w:lang w:eastAsia="el-GR"/>
        </w:rPr>
        <w:t> αντικαθίσταται το άρθρο 93 του ιδίου ανωτέρω νόμου (2960/01), λόγω της αντικατάστασης κατά τα ανωτέρω του άρθρου 91 του ιδίου νόμου, με τις διατάξεις του οποίου διατηρείται ο ισχύων συντελεστής Ειδικού Φόρου Κατανάλωσης που επιβάλλεται στα προϊόντα του άρθρου 92 (ποτά παρασκευαζόμενα με ζύμωση, εκτός από κρασί και μπύρα) ήτοι 20 ευρώ ανά εκατόλιτρο τελικού προϊόντος, και εισάγονται διατάξεις </w:t>
      </w:r>
    </w:p>
    <w:p w14:paraId="5F4355F4"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α)</w:t>
      </w:r>
      <w:r w:rsidRPr="00095E74">
        <w:rPr>
          <w:rFonts w:ascii="Helvetica" w:eastAsia="Times New Roman" w:hAnsi="Helvetica" w:cs="Helvetica"/>
          <w:color w:val="373A3C"/>
          <w:sz w:val="24"/>
          <w:szCs w:val="24"/>
          <w:lang w:eastAsia="el-GR"/>
        </w:rPr>
        <w:t> για την απαλλαγή των εν λόγω προϊόντων όταν χρησιμοποιούνται για την παραγωγή ξυδιού, οι όροι, οι διαδικασίες και οι λεπτομέρειες εφαρμογής της οποίας καθορίζεται με Απόφαση Υπουργού και </w:t>
      </w:r>
    </w:p>
    <w:p w14:paraId="354553B9"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β)</w:t>
      </w:r>
      <w:r w:rsidRPr="00095E74">
        <w:rPr>
          <w:rFonts w:ascii="Helvetica" w:eastAsia="Times New Roman" w:hAnsi="Helvetica" w:cs="Helvetica"/>
          <w:color w:val="373A3C"/>
          <w:sz w:val="24"/>
          <w:szCs w:val="24"/>
          <w:lang w:eastAsia="el-GR"/>
        </w:rPr>
        <w:t> για τον καθορισμό των όρων και των διαδικασιών για τον έλεγχο και την εποπτεία των μονάδων παραγωγής , εμφιάλωσης και εμπορίας των προϊόντων αυτών με απόφαση Υπουργού. </w:t>
      </w:r>
    </w:p>
    <w:p w14:paraId="3FA9B121"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lastRenderedPageBreak/>
        <w:t>Β.</w:t>
      </w:r>
      <w:r w:rsidRPr="00095E74">
        <w:rPr>
          <w:rFonts w:ascii="Helvetica" w:eastAsia="Times New Roman" w:hAnsi="Helvetica" w:cs="Helvetica"/>
          <w:color w:val="373A3C"/>
          <w:sz w:val="24"/>
          <w:szCs w:val="24"/>
          <w:lang w:eastAsia="el-GR"/>
        </w:rPr>
        <w:t xml:space="preserve"> Με τις διατάξεις του κοινοποιούμενου άρθρου 93 καθορίζεται ότι από 01-01-2019 (ημερομηνία ισχύος των διατάξεων του κοινοποιούμενου άρθρου 91) παύει να ισχύει το κανονιστικό πλαίσιο και οι  εγκύκλιοι διαταγές που εκδόθηκαν </w:t>
      </w:r>
      <w:proofErr w:type="spellStart"/>
      <w:r w:rsidRPr="00095E74">
        <w:rPr>
          <w:rFonts w:ascii="Helvetica" w:eastAsia="Times New Roman" w:hAnsi="Helvetica" w:cs="Helvetica"/>
          <w:color w:val="373A3C"/>
          <w:sz w:val="24"/>
          <w:szCs w:val="24"/>
          <w:lang w:eastAsia="el-GR"/>
        </w:rPr>
        <w:t>κατ</w:t>
      </w:r>
      <w:proofErr w:type="spellEnd"/>
      <w:r w:rsidRPr="00095E74">
        <w:rPr>
          <w:rFonts w:ascii="Helvetica" w:eastAsia="Times New Roman" w:hAnsi="Helvetica" w:cs="Helvetica"/>
          <w:color w:val="373A3C"/>
          <w:sz w:val="24"/>
          <w:szCs w:val="24"/>
          <w:lang w:eastAsia="el-GR"/>
        </w:rPr>
        <w:t>΄ εξουσιοδότηση των διατάξεων του </w:t>
      </w:r>
      <w:hyperlink r:id="rId5" w:anchor="!/?article=13&amp;bn=1" w:tooltip="Άρθρο 13 - Ν. 4346/2015 (ΦΕΚ Α 152/20-11-2015) Επείγουσες ρυθμίσεις για την εφαρμογή της Συμφωνίας Δημοσιονομικών Στόχων και Διαρθρωτικών Μεταρρυθμίσεων και άλλες διατάξεις." w:history="1">
        <w:r w:rsidRPr="00095E74">
          <w:rPr>
            <w:rFonts w:ascii="Helvetica" w:eastAsia="Times New Roman" w:hAnsi="Helvetica" w:cs="Helvetica"/>
            <w:color w:val="D72B39"/>
            <w:sz w:val="24"/>
            <w:szCs w:val="24"/>
            <w:lang w:eastAsia="el-GR"/>
          </w:rPr>
          <w:t>άρθρου 13 του ν. 4346/2015</w:t>
        </w:r>
      </w:hyperlink>
      <w:r w:rsidRPr="00095E74">
        <w:rPr>
          <w:rFonts w:ascii="Helvetica" w:eastAsia="Times New Roman" w:hAnsi="Helvetica" w:cs="Helvetica"/>
          <w:color w:val="373A3C"/>
          <w:sz w:val="24"/>
          <w:szCs w:val="24"/>
          <w:lang w:eastAsia="el-GR"/>
        </w:rPr>
        <w:t> και του </w:t>
      </w:r>
      <w:hyperlink r:id="rId6" w:anchor="!/?article=61&amp;bn=1" w:tooltip="Άρθρο 61 - Ν. 4370/2016 (ΦΕΚ Α 37/3-3-2016) Συστήματα Εγγύησης Καταθέσεων (ενσωμάτωση Οδηγίας 2014/49/ΕΕ), Ταμείο Εγγύησης Καταθέσεων και Επενδύσεων και άλλες διατάξεις." w:history="1">
        <w:r w:rsidRPr="00095E74">
          <w:rPr>
            <w:rFonts w:ascii="Helvetica" w:eastAsia="Times New Roman" w:hAnsi="Helvetica" w:cs="Helvetica"/>
            <w:color w:val="D72B39"/>
            <w:sz w:val="24"/>
            <w:szCs w:val="24"/>
            <w:lang w:eastAsia="el-GR"/>
          </w:rPr>
          <w:t>άρθρου 61 του ν.4370/2016</w:t>
        </w:r>
      </w:hyperlink>
      <w:r w:rsidRPr="00095E74">
        <w:rPr>
          <w:rFonts w:ascii="Helvetica" w:eastAsia="Times New Roman" w:hAnsi="Helvetica" w:cs="Helvetica"/>
          <w:color w:val="373A3C"/>
          <w:sz w:val="24"/>
          <w:szCs w:val="24"/>
          <w:lang w:eastAsia="el-GR"/>
        </w:rPr>
        <w:t> κατά το μέρος που αφορούν στα προϊόντα του άρθρου 90 (κρασιά). </w:t>
      </w:r>
    </w:p>
    <w:p w14:paraId="6BFD1F6B"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Γ.</w:t>
      </w:r>
      <w:r w:rsidRPr="00095E74">
        <w:rPr>
          <w:rFonts w:ascii="Helvetica" w:eastAsia="Times New Roman" w:hAnsi="Helvetica" w:cs="Helvetica"/>
          <w:color w:val="373A3C"/>
          <w:sz w:val="24"/>
          <w:szCs w:val="24"/>
          <w:lang w:eastAsia="el-GR"/>
        </w:rPr>
        <w:t> Λαμβανομένου υπόψη ότι οι κοινοποιούμενες διατάξεις έχουν εφαρμογή από 01-01-2019, ευνόητο είναι ότι: </w:t>
      </w:r>
    </w:p>
    <w:p w14:paraId="68AB434E"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α)</w:t>
      </w:r>
      <w:r w:rsidRPr="00095E74">
        <w:rPr>
          <w:rFonts w:ascii="Helvetica" w:eastAsia="Times New Roman" w:hAnsi="Helvetica" w:cs="Helvetica"/>
          <w:color w:val="373A3C"/>
          <w:sz w:val="24"/>
          <w:szCs w:val="24"/>
          <w:lang w:eastAsia="el-GR"/>
        </w:rPr>
        <w:t> για τα προϊόντα του </w:t>
      </w:r>
      <w:hyperlink r:id="rId7" w:anchor="!/?article=90&amp;bn=1" w:tooltip="Άρθρο 90 - Εθνικός Τελωνειακός Κώδικας (Ν. 2960/2001)" w:history="1">
        <w:r w:rsidRPr="00095E74">
          <w:rPr>
            <w:rFonts w:ascii="Helvetica" w:eastAsia="Times New Roman" w:hAnsi="Helvetica" w:cs="Helvetica"/>
            <w:color w:val="D72B39"/>
            <w:sz w:val="24"/>
            <w:szCs w:val="24"/>
            <w:lang w:eastAsia="el-GR"/>
          </w:rPr>
          <w:t>άρθρου 90 του ν.2960/01</w:t>
        </w:r>
      </w:hyperlink>
      <w:r w:rsidRPr="00095E74">
        <w:rPr>
          <w:rFonts w:ascii="Helvetica" w:eastAsia="Times New Roman" w:hAnsi="Helvetica" w:cs="Helvetica"/>
          <w:color w:val="373A3C"/>
          <w:sz w:val="24"/>
          <w:szCs w:val="24"/>
          <w:lang w:eastAsia="el-GR"/>
        </w:rPr>
        <w:t> (κρασιά) που θα τεθούν σε ανάλωση μέχρι και την 31-12-2018 ο ειδικός Φόρος Κατανάλωσης που αναλογεί στα προϊόντα αυτά είναι απαιτητός, για τη βεβαίωση και είσπραξη του οποίου θα πρέπει να υποβληθεί η προβλεπόμενη Δήλωση ΕΦΚ, σύμφωνα με τα οριζόμενα στις διατάξεις των άρθρων 109 και 110 του ν.2960/01 (Α΄265) «Εθνικός Τελωνειακός Κώδικας» και </w:t>
      </w:r>
    </w:p>
    <w:p w14:paraId="0D41F5DC"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b/>
          <w:bCs/>
          <w:color w:val="373A3C"/>
          <w:sz w:val="24"/>
          <w:szCs w:val="24"/>
          <w:lang w:eastAsia="el-GR"/>
        </w:rPr>
        <w:t>β)</w:t>
      </w:r>
      <w:r w:rsidRPr="00095E74">
        <w:rPr>
          <w:rFonts w:ascii="Helvetica" w:eastAsia="Times New Roman" w:hAnsi="Helvetica" w:cs="Helvetica"/>
          <w:color w:val="373A3C"/>
          <w:sz w:val="24"/>
          <w:szCs w:val="24"/>
          <w:lang w:eastAsia="el-GR"/>
        </w:rPr>
        <w:t xml:space="preserve"> οι κανονιστικές πράξεις που εκδόθηκαν </w:t>
      </w:r>
      <w:proofErr w:type="spellStart"/>
      <w:r w:rsidRPr="00095E74">
        <w:rPr>
          <w:rFonts w:ascii="Helvetica" w:eastAsia="Times New Roman" w:hAnsi="Helvetica" w:cs="Helvetica"/>
          <w:color w:val="373A3C"/>
          <w:sz w:val="24"/>
          <w:szCs w:val="24"/>
          <w:lang w:eastAsia="el-GR"/>
        </w:rPr>
        <w:t>κατ</w:t>
      </w:r>
      <w:proofErr w:type="spellEnd"/>
      <w:r w:rsidRPr="00095E74">
        <w:rPr>
          <w:rFonts w:ascii="Helvetica" w:eastAsia="Times New Roman" w:hAnsi="Helvetica" w:cs="Helvetica"/>
          <w:color w:val="373A3C"/>
          <w:sz w:val="24"/>
          <w:szCs w:val="24"/>
          <w:lang w:eastAsia="el-GR"/>
        </w:rPr>
        <w:t>΄ εφαρμογή των διατάξεων του </w:t>
      </w:r>
      <w:hyperlink r:id="rId8" w:anchor="!/?article=13&amp;bn=1" w:tooltip="Άρθρο 13 - Ν. 4346/2015 (ΦΕΚ Α 152/20-11-2015) Επείγουσες ρυθμίσεις για την εφαρμογή της Συμφωνίας Δημοσιονομικών Στόχων και Διαρθρωτικών Μεταρρυθμίσεων και άλλες διατάξεις." w:history="1">
        <w:r w:rsidRPr="00095E74">
          <w:rPr>
            <w:rFonts w:ascii="Helvetica" w:eastAsia="Times New Roman" w:hAnsi="Helvetica" w:cs="Helvetica"/>
            <w:color w:val="D72B39"/>
            <w:sz w:val="24"/>
            <w:szCs w:val="24"/>
            <w:lang w:eastAsia="el-GR"/>
          </w:rPr>
          <w:t>άρθρου 13 του ν.4346/2015</w:t>
        </w:r>
      </w:hyperlink>
      <w:r w:rsidRPr="00095E74">
        <w:rPr>
          <w:rFonts w:ascii="Helvetica" w:eastAsia="Times New Roman" w:hAnsi="Helvetica" w:cs="Helvetica"/>
          <w:color w:val="373A3C"/>
          <w:sz w:val="24"/>
          <w:szCs w:val="24"/>
          <w:lang w:eastAsia="el-GR"/>
        </w:rPr>
        <w:t> και του </w:t>
      </w:r>
      <w:hyperlink r:id="rId9" w:anchor="!/?article=61&amp;bn=1" w:tooltip="Άρθρο 61 - Ν. 4370/2016 (ΦΕΚ Α 37/3-3-2016) Συστήματα Εγγύησης Καταθέσεων (ενσωμάτωση Οδηγίας 2014/49/ΕΕ), Ταμείο Εγγύησης Καταθέσεων και Επενδύσεων και άλλες διατάξεις." w:history="1">
        <w:r w:rsidRPr="00095E74">
          <w:rPr>
            <w:rFonts w:ascii="Helvetica" w:eastAsia="Times New Roman" w:hAnsi="Helvetica" w:cs="Helvetica"/>
            <w:color w:val="D72B39"/>
            <w:sz w:val="24"/>
            <w:szCs w:val="24"/>
            <w:lang w:eastAsia="el-GR"/>
          </w:rPr>
          <w:t>άρθρου 61 του ν.4370/2016</w:t>
        </w:r>
      </w:hyperlink>
      <w:r w:rsidRPr="00095E74">
        <w:rPr>
          <w:rFonts w:ascii="Helvetica" w:eastAsia="Times New Roman" w:hAnsi="Helvetica" w:cs="Helvetica"/>
          <w:color w:val="373A3C"/>
          <w:sz w:val="24"/>
          <w:szCs w:val="24"/>
          <w:lang w:eastAsia="el-GR"/>
        </w:rPr>
        <w:t> (Α΄37) εξακολουθούν να ισχύουν κατά το μέρος που αφορά στα προϊόντα του άρθρου 92 (ποτά παρασκευαζόμενα από ζύμωση, εκτός από κρασί και μπύρα) για τα οποία όπως προαναφέρθηκε ο συντελεστής ΕΦΚ παραμένει στα 20 ευρώ ανά εκατόλιτρο τελικού προϊόντος. </w:t>
      </w:r>
    </w:p>
    <w:p w14:paraId="3681A954"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Ο ΔΙΟΙΚΗΤΗΣ ΤΗΣ ΑΝΕΞΑΡΤΗΤΗΣ ΑΡΧΗΣ ΔΗΜΟΣΙΩΝ ΕΣΟΔΩΝ </w:t>
      </w:r>
    </w:p>
    <w:p w14:paraId="2749BC08" w14:textId="77777777" w:rsidR="00095E74" w:rsidRPr="00095E74" w:rsidRDefault="00095E74" w:rsidP="00095E74">
      <w:pPr>
        <w:shd w:val="clear" w:color="auto" w:fill="FFFFFF"/>
        <w:spacing w:after="100" w:afterAutospacing="1" w:line="240" w:lineRule="auto"/>
        <w:rPr>
          <w:rFonts w:ascii="Helvetica" w:eastAsia="Times New Roman" w:hAnsi="Helvetica" w:cs="Helvetica"/>
          <w:color w:val="373A3C"/>
          <w:sz w:val="24"/>
          <w:szCs w:val="24"/>
          <w:lang w:eastAsia="el-GR"/>
        </w:rPr>
      </w:pPr>
      <w:r w:rsidRPr="00095E74">
        <w:rPr>
          <w:rFonts w:ascii="Helvetica" w:eastAsia="Times New Roman" w:hAnsi="Helvetica" w:cs="Helvetica"/>
          <w:color w:val="373A3C"/>
          <w:sz w:val="24"/>
          <w:szCs w:val="24"/>
          <w:lang w:eastAsia="el-GR"/>
        </w:rPr>
        <w:t>ΓΕΩΡΓ. ΠΙΤΣΙΛΗΣ</w:t>
      </w:r>
    </w:p>
    <w:p w14:paraId="52BF4171" w14:textId="77777777" w:rsidR="006C5D0A" w:rsidRDefault="006C5D0A"/>
    <w:sectPr w:rsidR="006C5D0A" w:rsidSect="006C5D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74"/>
    <w:rsid w:val="00095E74"/>
    <w:rsid w:val="006C5D0A"/>
    <w:rsid w:val="00DD3B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99D9"/>
  <w15:docId w15:val="{35346A24-0E81-4E06-83E0-9FAF74AB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C5D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5E7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95E74"/>
    <w:rPr>
      <w:b/>
      <w:bCs/>
    </w:rPr>
  </w:style>
  <w:style w:type="character" w:styleId="-">
    <w:name w:val="Hyperlink"/>
    <w:basedOn w:val="a0"/>
    <w:uiPriority w:val="99"/>
    <w:semiHidden/>
    <w:unhideWhenUsed/>
    <w:rsid w:val="00095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in.gr/laws/law/3438/nomos-4346-2015-epeigouses-ruthmiseis-gia-thn-efarmogh-ths-sumfwnias-dhmosionomikwn-stoxwn-kai-diarthrwtikwn-metarruthmisewn-kai-alles-diatakseis" TargetMode="External"/><Relationship Id="rId3" Type="http://schemas.openxmlformats.org/officeDocument/2006/relationships/webSettings" Target="webSettings.xml"/><Relationship Id="rId7" Type="http://schemas.openxmlformats.org/officeDocument/2006/relationships/hyperlink" Target="https://www.forin.gr/laws/law/26/ethnikos-telwneiakos-kwdik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in.gr/laws/law/3460/nomos-4370-2016" TargetMode="External"/><Relationship Id="rId11" Type="http://schemas.openxmlformats.org/officeDocument/2006/relationships/theme" Target="theme/theme1.xml"/><Relationship Id="rId5" Type="http://schemas.openxmlformats.org/officeDocument/2006/relationships/hyperlink" Target="https://www.forin.gr/laws/law/3438/nomos-4346-2015-epeigouses-ruthmiseis-gia-thn-efarmogh-ths-sumfwnias-dhmosionomikwn-stoxwn-kai-diarthrwtikwn-metarruthmisewn-kai-alles-diatakseis" TargetMode="External"/><Relationship Id="rId10" Type="http://schemas.openxmlformats.org/officeDocument/2006/relationships/fontTable" Target="fontTable.xml"/><Relationship Id="rId4" Type="http://schemas.openxmlformats.org/officeDocument/2006/relationships/hyperlink" Target="https://www.forin.gr/laws/law/26/ethnikos-telwneiakos-kwdikas" TargetMode="External"/><Relationship Id="rId9" Type="http://schemas.openxmlformats.org/officeDocument/2006/relationships/hyperlink" Target="https://www.forin.gr/laws/law/3460/nomos-4370-201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778</Words>
  <Characters>4203</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Angelakopoulou</cp:lastModifiedBy>
  <cp:revision>2</cp:revision>
  <dcterms:created xsi:type="dcterms:W3CDTF">2019-10-23T09:17:00Z</dcterms:created>
  <dcterms:modified xsi:type="dcterms:W3CDTF">2019-10-23T09:17:00Z</dcterms:modified>
</cp:coreProperties>
</file>